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Részletes indokolás</w:t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Önkormányzatának 2019. évi költségvetéséről szóló 1/2019.(II.28.) önkormányzati rendelet módosításának</w:t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tervezetéhez</w:t>
      </w:r>
    </w:p>
    <w:p>
      <w:r/>
    </w:p>
    <w:p>
      <w:r/>
    </w:p>
    <w:p>
      <w:r/>
    </w:p>
    <w:p>
      <w:pPr>
        <w:spacing w:after="120"/>
        <w:rPr>
          <w:b/>
          <w:bCs/>
        </w:rPr>
      </w:pPr>
      <w:r>
        <w:rPr>
          <w:b/>
          <w:bCs/>
        </w:rPr>
        <w:t>A rendelet-tervezet 1. §-ához</w:t>
      </w:r>
    </w:p>
    <w:p>
      <w:pPr>
        <w:spacing/>
        <w:jc w:val="both"/>
      </w:pPr>
      <w:r>
        <w:t>A rendelet-tervezet 1. § (1) bekezdésében az Önkormányzat 2019. évi költségvetésének bevételi és kiadási főösszegét növeltük meg 23.864 ezer Ft-tal. (Az 1/2019.(II.28.) önkormányzati rendelet főösszege 979.516 ezer Ft-ról 1.003.380 ezer Ft-ra változott).</w:t>
      </w:r>
    </w:p>
    <w:p>
      <w:r/>
    </w:p>
    <w:p>
      <w:pPr>
        <w:spacing w:after="120"/>
        <w:rPr>
          <w:b/>
          <w:bCs/>
        </w:rPr>
      </w:pPr>
      <w:r>
        <w:rPr>
          <w:b/>
          <w:bCs/>
        </w:rPr>
        <w:t>A rendelet-tervezet 2. §-ához</w:t>
      </w:r>
    </w:p>
    <w:p>
      <w:pPr>
        <w:spacing/>
        <w:jc w:val="both"/>
      </w:pPr>
      <w:r>
        <w:t>A rendelet-tervezet 2. §-a tartalmazza azt, hogy az önkormányzat 2019. évi költségvetéséről szóló rendelete mellékletei a rendelet-tervezet mellékleteinek megfelelően változnak meg, a következők szerint:</w:t>
      </w:r>
    </w:p>
    <w:p>
      <w:pPr>
        <w:spacing w:before="120" w:after="120"/>
        <w:jc w:val="both"/>
      </w:pPr>
      <w:r>
        <w:rPr>
          <w:u w:color="auto" w:val="single"/>
        </w:rPr>
        <w:t>1. melléklet:</w:t>
      </w:r>
      <w:r>
        <w:t xml:space="preserve"> Csorvás Város Önkormányzata összesített bevételei, kiadásai módosítását tartalmazza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2. melléklet:</w:t>
      </w:r>
      <w:r>
        <w:t xml:space="preserve"> A Csorvás Város Önkormányzata bevételeit tartalmazza kötelező, önként vállalt, és igazgatási feladatok szerinti bontásban. Csorvás Város Önkormányzata bevétele 18.889 ezer Ft-tal növekedett. </w:t>
      </w:r>
    </w:p>
    <w:p>
      <w:pPr>
        <w:spacing w:before="120" w:after="120"/>
        <w:jc w:val="both"/>
      </w:pPr>
      <w:r>
        <w:rPr>
          <w:u w:color="auto" w:val="single"/>
        </w:rPr>
        <w:t>3. melléklet:</w:t>
      </w:r>
      <w:r>
        <w:t xml:space="preserve"> A Csorvási Polgármesteri Hivatal bevételeit tartalmazza kötelező, önként vállalt, és igazgatási feladatok szerinti bontásban. A Csorvási Polgármesteri Hivatal bevétele 1.274 ezer Ft-tal növekedett.</w:t>
      </w:r>
    </w:p>
    <w:p>
      <w:pPr>
        <w:spacing w:before="120" w:after="120"/>
        <w:jc w:val="both"/>
      </w:pPr>
      <w:r>
        <w:rPr>
          <w:u w:color="auto" w:val="single"/>
        </w:rPr>
        <w:t xml:space="preserve">4. melléklet: </w:t>
      </w:r>
      <w:r>
        <w:t>A Csorvási Óvoda és Bölcsőde bevételeit tartalmazza kötelező, önként vállalt, és igazgatási feladatok szerinti bontásban. Az Óvoda és Bölcsőde bevétele 859 ezer Ft-tal növekedett.</w:t>
      </w:r>
    </w:p>
    <w:p>
      <w:pPr>
        <w:spacing w:before="120" w:after="120"/>
        <w:jc w:val="both"/>
      </w:pPr>
      <w:r>
        <w:rPr>
          <w:u w:color="auto" w:val="single"/>
        </w:rPr>
        <w:t>5. melléklet:</w:t>
      </w:r>
      <w:r>
        <w:t xml:space="preserve"> Az Egyesített Szociális Intézmény bevételeit tartalmazza kötelező, önként vállalt, és igazgatási feladatok szerinti bontásban. Az Egyesített Szociális Intézmény bevétele 2.842 ezer Ft-tal növekedett.</w:t>
      </w:r>
    </w:p>
    <w:p>
      <w:pPr>
        <w:spacing/>
        <w:jc w:val="both"/>
      </w:pPr>
      <w:r>
        <w:rPr>
          <w:u w:color="auto" w:val="single"/>
        </w:rPr>
        <w:t>6. melléklet:</w:t>
      </w:r>
      <w:r>
        <w:t xml:space="preserve"> A Csorvás Város Önkormányzata kiadásait tartalmazza kötelező, önként vállalt, és igazgatási feladatok szerinti bontásban. Csorvás Város Önkormányzata kiadása 2.207 ezer Ft-tal csökkent. </w:t>
      </w:r>
    </w:p>
    <w:p>
      <w:pPr>
        <w:spacing w:before="120" w:after="120"/>
        <w:jc w:val="both"/>
      </w:pPr>
      <w:r>
        <w:rPr>
          <w:u w:color="auto" w:val="single"/>
        </w:rPr>
        <w:t>7. melléklet:</w:t>
      </w:r>
      <w:r>
        <w:t xml:space="preserve"> A Csorvási Polgármesteri Hivatal kiadásait tartalmazza kötelező, önként vállalt, és igazgatási feladatok szerinti bontásban. A Csorvási Polgármesteri Hivatal kiadása 16.560 ezer Ft-tal növekedett.</w:t>
      </w:r>
    </w:p>
    <w:p>
      <w:pPr>
        <w:spacing w:after="120"/>
        <w:jc w:val="both"/>
      </w:pPr>
      <w:r>
        <w:rPr>
          <w:u w:color="auto" w:val="single"/>
        </w:rPr>
        <w:t>8. melléklet:</w:t>
      </w:r>
      <w:r>
        <w:t xml:space="preserve"> A Csorvási Óvoda és Bölcsőde kiadásait tartalmazza kötelező, önként vállalt, és igazgatási feladatok szerinti bontásban. A Csorvási Óvoda és Bölcsőde kiadása 961 ezer Ft-tal növekedett.</w:t>
      </w:r>
    </w:p>
    <w:p>
      <w:pPr>
        <w:spacing/>
        <w:jc w:val="both"/>
      </w:pPr>
      <w:r>
        <w:rPr>
          <w:u w:color="auto" w:val="single"/>
        </w:rPr>
        <w:t>9. melléklet:</w:t>
      </w:r>
      <w:r>
        <w:t xml:space="preserve"> Az Egyesített Szociális Intézmény kiadásait tartalmazza kötelező, önként vállalt, és igazgatási feladatok szerinti bontásban. Az Egyesített Szociális Intézmény kiadásai 8.550 ezer Ft-tal növekedett.</w:t>
      </w:r>
    </w:p>
    <w:p>
      <w:pPr>
        <w:spacing w:before="120" w:after="120"/>
        <w:jc w:val="both"/>
      </w:pPr>
      <w:r>
        <w:rPr>
          <w:u w:color="auto" w:val="single"/>
        </w:rPr>
        <w:t>10. melléklet:</w:t>
      </w:r>
      <w:r>
        <w:t xml:space="preserve"> Az Önkormányzat 2019. évi működési célú pénzeszköz átadásait tartalmazza államháztartáson belülre és kívülre. Ez a melléklet tartalmazza a közvetett támogatásokat is. </w:t>
      </w:r>
    </w:p>
    <w:p>
      <w:pPr>
        <w:spacing w:before="120" w:after="120"/>
        <w:jc w:val="both"/>
      </w:pPr>
      <w:r>
        <w:rPr>
          <w:u w:color="auto" w:val="single"/>
        </w:rPr>
        <w:t>11. melléklet:</w:t>
      </w:r>
      <w:r>
        <w:t xml:space="preserve"> A rendelet-tervezet 1. § (1) bekezdésében megjelölt 23.864 ezer Ft-os változást az önkormányzati mérlegben is át kellett vezetni, működési és felhalmozási bevételek és kiadások tekintetében. </w:t>
      </w:r>
    </w:p>
    <w:p>
      <w:pPr>
        <w:spacing w:before="120" w:after="120"/>
        <w:jc w:val="both"/>
      </w:pPr>
      <w:r>
        <w:rPr>
          <w:u w:color="auto" w:val="single"/>
        </w:rPr>
        <w:t>12. melléklet:</w:t>
      </w:r>
      <w:r>
        <w:t xml:space="preserve"> A Csorvás Város Önkormányzata és az Önkormányzat felügyelete alá tartozó költségvetési intézmények dolgozói létszámának adatát tartalmazza. A dolgozói létszáméves átlagban 18 fővel emelkedett a közfoglalkoztatásban foglalkoztatottak miatt.</w:t>
      </w:r>
    </w:p>
    <w:p>
      <w:pPr>
        <w:spacing w:before="120" w:after="120"/>
        <w:jc w:val="both"/>
      </w:pPr>
      <w:r>
        <w:rPr>
          <w:u w:color="auto" w:val="single"/>
        </w:rPr>
        <w:t>13. melléklet:</w:t>
      </w:r>
      <w:r>
        <w:t xml:space="preserve"> A Csorvás Város Önkormányzata és az Önkormányzat felügyelete alá tartozó költségvetési intézmények beruházási és felújítási kiadásait tartalmazza. </w:t>
      </w:r>
    </w:p>
    <w:p>
      <w:pPr>
        <w:spacing w:before="120"/>
        <w:jc w:val="both"/>
      </w:pPr>
      <w:r>
        <w:rPr>
          <w:u w:color="auto" w:val="single"/>
        </w:rPr>
        <w:t>14. melléklet:</w:t>
      </w:r>
      <w:r>
        <w:t xml:space="preserve"> A rendelet-tervezet 1. § (1) bekezdésében megjelölt 23.864 ezer Ft-os változást az előirányzat-felhasználási ütemtervben is át kellett vezetni.</w:t>
      </w:r>
    </w:p>
    <w:p>
      <w:pPr>
        <w:spacing w:before="120" w:after="120"/>
        <w:jc w:val="both"/>
      </w:pPr>
      <w:r>
        <w:rPr>
          <w:u w:color="auto" w:val="single"/>
        </w:rPr>
        <w:t>15. melléklet:</w:t>
      </w:r>
      <w:r>
        <w:t xml:space="preserve"> A rendelet-tervezet 1. § (1) bekezdésében megjelölt 23.864 ezer Ft-os változást a likviditási terven is át kellett vezetni.</w:t>
      </w:r>
    </w:p>
    <w:p>
      <w:pPr>
        <w:spacing w:after="120"/>
        <w:rPr>
          <w:b/>
          <w:bCs/>
        </w:rPr>
      </w:pPr>
      <w:r>
        <w:rPr>
          <w:b/>
          <w:bCs/>
        </w:rPr>
        <w:t>A rendelet-tervezet 3. §-ához</w:t>
      </w:r>
    </w:p>
    <w:p>
      <w:pPr>
        <w:spacing w:after="120"/>
      </w:pPr>
      <w:r>
        <w:t>A rendelet-tervezet 3. §-a a hatályba léptető rendelkezést tartalmazza.</w:t>
      </w:r>
    </w:p>
    <w:p>
      <w:pPr>
        <w:spacing w:before="120" w:after="120"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headerReference w:type="first" r:id="rId9"/>
      <w:footerReference w:type="first" r:id="rId10"/>
      <w:type w:val="nextPage"/>
      <w:pgSz w:h="16838" w:w="11906"/>
      <w:pgMar w:left="1417" w:top="1417" w:right="1417" w:bottom="1417" w:header="708" w:footer="709"/>
      <w:paperSrc w:first="0" w:other="0"/>
      <w:pgNumType w:fmt="decimal"/>
      <w:titlePg/>
      <w:tmGutter w:val="3"/>
      <w:mirrorMargins w:val="0"/>
      <w:tmSection w:h="-2">
        <w:tmHeader w:id="0" w:h="0" edge="708" text="0">
          <w:shd w:val="none"/>
        </w:tmHeader>
        <w:tmFooter w:id="0" w:h="0" edge="709" text="0">
          <w:shd w:val="none"/>
        </w:tmFooter>
        <w:tmHeader w:id="2" w:h="0" edge="708" text="0">
          <w:shd w:val="none"/>
        </w:tmHeader>
        <w:tmFooter w:id="2" w:h="0" edge="709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egoe UI">
    <w:panose1 w:val="020B0502040204020203"/>
    <w:charset w:val="ee"/>
    <w:family w:val="swiss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9525" b="9525"/>
              <wp:wrapNone/>
              <wp:docPr id="1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opw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oAAAAAAAAAAAAAAAAAAAAgAAAAAAAAAAAAAAAgAAAAAAAADoAwAA6AMAAAAAAACJBQAAxAIAAA=="/>
                        </a:ext>
                      </a:extLst>
                    </wps:cNvSpPr>
                    <wps:spPr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2049" type="#_x0000_t202" style="position:absolute;margin-left:0.00pt;margin-top:0.00pt;width:50.00pt;height:50.00pt;z-index:251658241;mso-wrap-distance-left:9.00pt;mso-wrap-distance-top:0.00pt;mso-wrap-distance-right:9.00pt;mso-wrap-distance-bottom:0.00pt;mso-wrap-style:square;visibility:hidden" strokeweight="0.75pt" fillcolor="#ffffff" v:ext="SMDATA_14_opw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oAAAAAAAAAAAAAAAAAAAAgAAAAAAAAAAAAAAAgAAAAAAAADoAwAA6AMAAAAAAACJBQAAxAIAAA==">
              <v:fill color2="#000000" type="solid" angle="180"/>
              <w10:wrap type="none" anchorx="text" anchory="tex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2" name="Szövegdobo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opwLXR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AAAAAAAAAAACAAAAAQAAAAAAAAAAAAAAAgAAAAEAAAC0AAAAFAEAAAAAAADnFgAAxQI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"/>
                            <w:rPr>
                              <w:rStyle w:val="char3"/>
                            </w:rPr>
                          </w:pPr>
                          <w:r>
                            <w:rPr>
                              <w:rStyle w:val="char3"/>
                            </w:rPr>
                          </w:r>
                          <w:r>
                            <w:rPr>
                              <w:rStyle w:val="char3"/>
                            </w:rPr>
                            <w:fldChar w:fldCharType="begin"/>
                            <w:instrText xml:space="preserve"> PAGE </w:instrText>
                            <w:fldChar w:fldCharType="separate"/>
                            <w:t>2</w:t>
                            <w:fldChar w:fldCharType="end"/>
                          </w:r>
                          <w:r>
                            <w:rPr>
                              <w:rStyle w:val="char3"/>
                            </w:rPr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zövegdoboz2" o:spid="_x0000_s2050" type="#_x0000_t202" style="position:absolute;mso-position-horizontal:center;margin-top:0.05pt;mso-position-horizontal-relative:margin;width:9.00pt;height:13.80pt;z-index:251658242;mso-wrap-distance-left:0.00pt;mso-wrap-distance-top:0.00pt;mso-wrap-distance-right:0.00pt;mso-wrap-distance-bottom:0.00pt;mso-wrap-style:square" stroked="f" filled="f" v:ext="SMDATA_14_opwLXR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AAAAAAAAAAACAAAAAQAAAAAAAAAAAAAAAgAAAAEAAAC0AAAAFAEAAAAAAADnFgAAxQI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1"/>
                      <w:rPr>
                        <w:rStyle w:val="char3"/>
                      </w:rPr>
                    </w:pPr>
                    <w:r>
                      <w:rPr>
                        <w:rStyle w:val="char3"/>
                      </w:rPr>
                    </w:r>
                    <w:r>
                      <w:rPr>
                        <w:rStyle w:val="char3"/>
                      </w:rPr>
                      <w:fldChar w:fldCharType="begin"/>
                      <w:instrText xml:space="preserve"> PAGE </w:instrText>
                      <w:fldChar w:fldCharType="separate"/>
                      <w:t>2</w:t>
                      <w:fldChar w:fldCharType="end"/>
                    </w:r>
                    <w:r>
                      <w:rPr>
                        <w:rStyle w:val="char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5121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24"/>
      <w:tmLastPosIdx w:val="189"/>
    </w:tmLastPosCaret>
    <w:tmLastPosAnchor>
      <w:tmLastPosPgfIdx w:val="0"/>
      <w:tmLastPosIdx w:val="0"/>
    </w:tmLastPosAnchor>
    <w:tmLastPosTblRect w:left="0" w:top="0" w:right="0" w:bottom="0"/>
  </w:tmLastPos>
  <w:tmAppRevision w:date="1561042082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sz w:val="24"/>
      <w:szCs w:val="24"/>
      <w:lang w:eastAsia="zh-cn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Header Char"/>
    <w:basedOn w:val="char0"/>
    <w:rPr>
      <w:sz w:val="24"/>
      <w:szCs w:val="24"/>
      <w:lang w:eastAsia="zh-cn"/>
    </w:rPr>
  </w:style>
  <w:style w:type="character" w:styleId="char2" w:customStyle="1">
    <w:name w:val="Balloon Text Char"/>
    <w:basedOn w:val="char0"/>
    <w:rPr>
      <w:lang w:eastAsia="zh-cn"/>
    </w:rPr>
  </w:style>
  <w:style w:type="character" w:styleId="char3">
    <w:name w:val="Page Number"/>
    <w:basedOn w:val="char0"/>
  </w:style>
  <w:style w:type="character" w:styleId="char4" w:customStyle="1">
    <w:name w:val="Char Char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sz w:val="24"/>
      <w:szCs w:val="24"/>
      <w:lang w:eastAsia="zh-cn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Header Char"/>
    <w:basedOn w:val="char0"/>
    <w:rPr>
      <w:sz w:val="24"/>
      <w:szCs w:val="24"/>
      <w:lang w:eastAsia="zh-cn"/>
    </w:rPr>
  </w:style>
  <w:style w:type="character" w:styleId="char2" w:customStyle="1">
    <w:name w:val="Balloon Text Char"/>
    <w:basedOn w:val="char0"/>
    <w:rPr>
      <w:lang w:eastAsia="zh-cn"/>
    </w:rPr>
  </w:style>
  <w:style w:type="character" w:styleId="char3">
    <w:name w:val="Page Number"/>
    <w:basedOn w:val="char0"/>
  </w:style>
  <w:style w:type="character" w:styleId="char4" w:customStyle="1">
    <w:name w:val="Char Char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/>
  <cp:revision>3</cp:revision>
  <cp:lastPrinted>2018-03-12T15:12:00Z</cp:lastPrinted>
  <dcterms:created xsi:type="dcterms:W3CDTF">2019-06-20T04:26:00Z</dcterms:created>
  <dcterms:modified xsi:type="dcterms:W3CDTF">2019-06-20T14:48:02Z</dcterms:modified>
</cp:coreProperties>
</file>