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A4" w:rsidRPr="00F00326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Monotype Corsiva" w:eastAsia="Corsiva" w:hAnsi="Monotype Corsiva" w:cs="Corsiva"/>
          <w:color w:val="000000"/>
          <w:sz w:val="28"/>
          <w:szCs w:val="28"/>
        </w:rPr>
      </w:pPr>
      <w:r w:rsidRPr="00F00326">
        <w:rPr>
          <w:rFonts w:ascii="Monotype Corsiva" w:eastAsia="Corsiva" w:hAnsi="Monotype Corsiva" w:cs="Corsiva"/>
          <w:color w:val="000000"/>
          <w:sz w:val="28"/>
          <w:szCs w:val="28"/>
        </w:rPr>
        <w:t>Csorvási Szolgáltató Nonprofit Kft</w:t>
      </w:r>
      <w:r w:rsidR="00066BFC">
        <w:rPr>
          <w:rFonts w:ascii="Monotype Corsiva" w:eastAsia="Corsiva" w:hAnsi="Monotype Corsiva" w:cs="Corsiva"/>
          <w:color w:val="000000"/>
          <w:sz w:val="28"/>
          <w:szCs w:val="28"/>
        </w:rPr>
        <w:t>.</w:t>
      </w:r>
    </w:p>
    <w:p w:rsidR="00A21AA4" w:rsidRPr="00F00326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Monotype Corsiva" w:eastAsia="Corsiva" w:hAnsi="Monotype Corsiva" w:cs="Corsiva"/>
          <w:color w:val="000000"/>
          <w:sz w:val="28"/>
          <w:szCs w:val="28"/>
        </w:rPr>
      </w:pPr>
      <w:r>
        <w:rPr>
          <w:rFonts w:ascii="Monotype Corsiva" w:eastAsia="Corsiva" w:hAnsi="Monotype Corsiva" w:cs="Corsiva"/>
          <w:color w:val="000000"/>
          <w:sz w:val="28"/>
          <w:szCs w:val="28"/>
        </w:rPr>
        <w:t xml:space="preserve">5920 Csorvás, Rákóczi u. </w:t>
      </w:r>
      <w:r w:rsidR="004F0DA7" w:rsidRPr="00F00326">
        <w:rPr>
          <w:rFonts w:ascii="Monotype Corsiva" w:eastAsia="Corsiva" w:hAnsi="Monotype Corsiva" w:cs="Corsiva"/>
          <w:color w:val="000000"/>
          <w:sz w:val="28"/>
          <w:szCs w:val="28"/>
        </w:rPr>
        <w:t>37/a</w:t>
      </w:r>
    </w:p>
    <w:p w:rsidR="00A21AA4" w:rsidRPr="00F00326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Monotype Corsiva" w:eastAsia="Corsiva" w:hAnsi="Monotype Corsiva" w:cs="Corsiva"/>
          <w:color w:val="000000"/>
          <w:sz w:val="28"/>
          <w:szCs w:val="28"/>
        </w:rPr>
      </w:pPr>
      <w:r w:rsidRPr="00F00326">
        <w:rPr>
          <w:rFonts w:ascii="Monotype Corsiva" w:eastAsia="Corsiva" w:hAnsi="Monotype Corsiva" w:cs="Corsiva"/>
          <w:color w:val="000000"/>
          <w:sz w:val="28"/>
          <w:szCs w:val="28"/>
        </w:rPr>
        <w:t>Tel: 06 66 258 042 , 06 66 258 077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F00326">
        <w:rPr>
          <w:rFonts w:ascii="Monotype Corsiva" w:eastAsia="Corsiva" w:hAnsi="Monotype Corsiva" w:cs="Corsiva"/>
          <w:color w:val="000000"/>
          <w:sz w:val="28"/>
          <w:szCs w:val="28"/>
        </w:rPr>
        <w:t xml:space="preserve">e-mail: </w:t>
      </w:r>
      <w:hyperlink r:id="rId7">
        <w:r w:rsidRPr="00F00326">
          <w:rPr>
            <w:rFonts w:ascii="Monotype Corsiva" w:eastAsia="Corsiva" w:hAnsi="Monotype Corsiva" w:cs="Corsiva"/>
            <w:color w:val="0000FF"/>
            <w:sz w:val="28"/>
            <w:szCs w:val="28"/>
            <w:u w:val="single"/>
          </w:rPr>
          <w:t>szolg.kht@freemail.hu</w:t>
        </w:r>
      </w:hyperlink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1023BF" w:rsidRDefault="001023BF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1023BF" w:rsidRDefault="001023BF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A21AA4" w:rsidRPr="001023BF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Monotype Corsiva" w:eastAsia="Corsiva" w:hAnsi="Monotype Corsiva" w:cs="Corsiva"/>
          <w:color w:val="000000"/>
          <w:sz w:val="64"/>
          <w:szCs w:val="64"/>
        </w:rPr>
      </w:pPr>
      <w:r w:rsidRPr="001023BF">
        <w:rPr>
          <w:rFonts w:ascii="Monotype Corsiva" w:eastAsia="Corsiva" w:hAnsi="Monotype Corsiva" w:cs="Corsiva"/>
          <w:color w:val="000000"/>
          <w:sz w:val="64"/>
          <w:szCs w:val="64"/>
        </w:rPr>
        <w:t>A Csorvási Szolgáltató Nonprofit Kft</w:t>
      </w:r>
      <w:r w:rsidR="00066BFC">
        <w:rPr>
          <w:rFonts w:ascii="Monotype Corsiva" w:eastAsia="Corsiva" w:hAnsi="Monotype Corsiva" w:cs="Corsiva"/>
          <w:color w:val="000000"/>
          <w:sz w:val="64"/>
          <w:szCs w:val="64"/>
        </w:rPr>
        <w:t>.</w:t>
      </w:r>
    </w:p>
    <w:p w:rsidR="00A21AA4" w:rsidRPr="001023BF" w:rsidRDefault="001023BF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Monotype Corsiva" w:eastAsia="Corsiva" w:hAnsi="Monotype Corsiva" w:cs="Corsiva"/>
          <w:color w:val="000000"/>
          <w:sz w:val="64"/>
          <w:szCs w:val="64"/>
        </w:rPr>
      </w:pPr>
      <w:r w:rsidRPr="001023BF">
        <w:rPr>
          <w:rFonts w:ascii="Monotype Corsiva" w:eastAsia="Corsiva" w:hAnsi="Monotype Corsiva" w:cs="Corsiva"/>
          <w:color w:val="000000"/>
          <w:sz w:val="64"/>
          <w:szCs w:val="64"/>
        </w:rPr>
        <w:t>Egyszerűs</w:t>
      </w:r>
      <w:r w:rsidR="00066BFC">
        <w:rPr>
          <w:rFonts w:ascii="Monotype Corsiva" w:eastAsia="Corsiva" w:hAnsi="Monotype Corsiva" w:cs="Corsiva"/>
          <w:color w:val="000000"/>
          <w:sz w:val="64"/>
          <w:szCs w:val="64"/>
        </w:rPr>
        <w:t>ített üzleti t</w:t>
      </w:r>
      <w:r w:rsidR="004F0DA7" w:rsidRPr="001023BF">
        <w:rPr>
          <w:rFonts w:ascii="Monotype Corsiva" w:eastAsia="Corsiva" w:hAnsi="Monotype Corsiva" w:cs="Corsiva"/>
          <w:color w:val="000000"/>
          <w:sz w:val="64"/>
          <w:szCs w:val="64"/>
        </w:rPr>
        <w:t xml:space="preserve">erve </w:t>
      </w:r>
    </w:p>
    <w:p w:rsidR="00A21AA4" w:rsidRPr="001023BF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Monotype Corsiva" w:eastAsia="Corsiva" w:hAnsi="Monotype Corsiva" w:cs="Corsiva"/>
          <w:color w:val="000000"/>
          <w:sz w:val="64"/>
          <w:szCs w:val="64"/>
        </w:rPr>
      </w:pPr>
      <w:r w:rsidRPr="001023BF">
        <w:rPr>
          <w:rFonts w:ascii="Monotype Corsiva" w:eastAsia="Corsiva" w:hAnsi="Monotype Corsiva" w:cs="Corsiva"/>
          <w:color w:val="000000"/>
          <w:sz w:val="64"/>
          <w:szCs w:val="64"/>
        </w:rPr>
        <w:t>201</w:t>
      </w:r>
      <w:r w:rsidRPr="001023BF">
        <w:rPr>
          <w:rFonts w:ascii="Monotype Corsiva" w:eastAsia="Corsiva" w:hAnsi="Monotype Corsiva" w:cs="Corsiva"/>
          <w:sz w:val="64"/>
          <w:szCs w:val="64"/>
        </w:rPr>
        <w:t>9</w:t>
      </w:r>
      <w:r w:rsidRPr="001023BF">
        <w:rPr>
          <w:rFonts w:ascii="Monotype Corsiva" w:eastAsia="Corsiva" w:hAnsi="Monotype Corsiva" w:cs="Corsiva"/>
          <w:color w:val="000000"/>
          <w:sz w:val="64"/>
          <w:szCs w:val="64"/>
        </w:rPr>
        <w:t>.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Corsiva" w:eastAsia="Corsiva" w:hAnsi="Corsiva" w:cs="Corsiva"/>
          <w:color w:val="000000"/>
          <w:sz w:val="64"/>
          <w:szCs w:val="64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Corsiva" w:eastAsia="Corsiva" w:hAnsi="Corsiva" w:cs="Corsiva"/>
          <w:color w:val="000000"/>
          <w:sz w:val="64"/>
          <w:szCs w:val="64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Corsiva" w:eastAsia="Corsiva" w:hAnsi="Corsiva" w:cs="Corsiva"/>
          <w:color w:val="000000"/>
          <w:sz w:val="64"/>
          <w:szCs w:val="64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Corsiva" w:eastAsia="Corsiva" w:hAnsi="Corsiva" w:cs="Corsiva"/>
          <w:color w:val="000000"/>
          <w:sz w:val="64"/>
          <w:szCs w:val="64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jc w:val="center"/>
        <w:rPr>
          <w:rFonts w:ascii="Corsiva" w:eastAsia="Corsiva" w:hAnsi="Corsiva" w:cs="Corsiva"/>
          <w:color w:val="000000"/>
          <w:sz w:val="64"/>
          <w:szCs w:val="64"/>
        </w:rPr>
      </w:pP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Csorvás, 201</w:t>
      </w:r>
      <w:r>
        <w:rPr>
          <w:rFonts w:ascii="Calibri" w:eastAsia="Calibri" w:hAnsi="Calibri" w:cs="Calibri"/>
          <w:sz w:val="28"/>
          <w:szCs w:val="28"/>
        </w:rPr>
        <w:t>9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. </w:t>
      </w:r>
      <w:r>
        <w:rPr>
          <w:rFonts w:ascii="Calibri" w:eastAsia="Calibri" w:hAnsi="Calibri" w:cs="Calibri"/>
          <w:sz w:val="28"/>
          <w:szCs w:val="28"/>
        </w:rPr>
        <w:t xml:space="preserve"> május</w:t>
      </w:r>
    </w:p>
    <w:p w:rsidR="001023BF" w:rsidRDefault="001023BF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sz w:val="28"/>
          <w:szCs w:val="28"/>
        </w:rPr>
      </w:pPr>
    </w:p>
    <w:p w:rsidR="001023BF" w:rsidRDefault="001023BF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sz w:val="28"/>
          <w:szCs w:val="28"/>
        </w:rPr>
      </w:pPr>
    </w:p>
    <w:p w:rsidR="001023BF" w:rsidRDefault="001023BF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rFonts w:ascii="Calibri" w:eastAsia="Calibri" w:hAnsi="Calibri" w:cs="Calibri"/>
          <w:sz w:val="28"/>
          <w:szCs w:val="28"/>
        </w:rPr>
      </w:pP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 Kft</w:t>
      </w:r>
      <w:r w:rsidR="00066BFC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.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általános bemutatása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line="276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  <w:u w:val="single"/>
        </w:rPr>
        <w:t>Cég neve, címe:</w:t>
      </w:r>
      <w:r>
        <w:rPr>
          <w:color w:val="000000"/>
          <w:sz w:val="24"/>
          <w:szCs w:val="24"/>
        </w:rPr>
        <w:tab/>
        <w:t>Csorvási Szolgáltató Nonprofit Korlátolt Felelősségű Társaság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5920 Csorvás, Rákóczi u. 37/a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center" w:pos="3402"/>
        </w:tabs>
        <w:spacing w:before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Tel/Fax: 06 66 258 042 Tel</w:t>
      </w:r>
      <w:r w:rsidR="00066BF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: 06 66 258 077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center" w:pos="3402"/>
        </w:tabs>
        <w:spacing w:before="120" w:line="276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E-mail: </w:t>
      </w:r>
      <w:hyperlink r:id="rId8">
        <w:r>
          <w:rPr>
            <w:color w:val="0000FF"/>
            <w:sz w:val="24"/>
            <w:szCs w:val="24"/>
            <w:u w:val="single"/>
          </w:rPr>
          <w:t>szolg.kht@freemail.hu</w:t>
        </w:r>
      </w:hyperlink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 Társaság alapítója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Csorvás Város Önkormányzata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3402"/>
        </w:tabs>
        <w:spacing w:before="12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és egyszemélyes tulajdonosa: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5920 Csorvás, Rákóczi u. 17.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(100%-ban)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cégalapítás:</w:t>
      </w:r>
    </w:p>
    <w:p w:rsidR="00A21AA4" w:rsidRDefault="004F0D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 Képviselő testület a Kft. jogelődjét</w:t>
      </w:r>
      <w:r w:rsidR="00066BF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Csorvási Szolgáltató Közhasznú Társaságot 136/2000. (X.25.) határozatával 2000-ben hozta létre.</w:t>
      </w:r>
    </w:p>
    <w:p w:rsidR="00A21AA4" w:rsidRDefault="00066B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2000. november 27-től </w:t>
      </w:r>
      <w:r w:rsidR="004F0DA7">
        <w:rPr>
          <w:color w:val="000000"/>
          <w:sz w:val="24"/>
          <w:szCs w:val="24"/>
        </w:rPr>
        <w:t>2001. február 28-ig előtársaságként  működtünk.</w:t>
      </w:r>
    </w:p>
    <w:p w:rsidR="00A21AA4" w:rsidRDefault="00066B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2001. február 28-tól </w:t>
      </w:r>
      <w:r w:rsidR="004F0DA7">
        <w:rPr>
          <w:color w:val="000000"/>
          <w:sz w:val="24"/>
          <w:szCs w:val="24"/>
        </w:rPr>
        <w:t>2008</w:t>
      </w:r>
      <w:r>
        <w:rPr>
          <w:color w:val="000000"/>
          <w:sz w:val="24"/>
          <w:szCs w:val="24"/>
        </w:rPr>
        <w:t>.</w:t>
      </w:r>
      <w:r w:rsidR="004F0DA7">
        <w:rPr>
          <w:color w:val="000000"/>
          <w:sz w:val="24"/>
          <w:szCs w:val="24"/>
        </w:rPr>
        <w:t xml:space="preserve"> július 10-ig KHT</w:t>
      </w:r>
      <w:r>
        <w:rPr>
          <w:color w:val="000000"/>
          <w:sz w:val="24"/>
          <w:szCs w:val="24"/>
        </w:rPr>
        <w:t>.</w:t>
      </w:r>
    </w:p>
    <w:p w:rsidR="00A21AA4" w:rsidRDefault="00066B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2008. július 10-től</w:t>
      </w:r>
      <w:r w:rsidR="004F0DA7">
        <w:rPr>
          <w:color w:val="000000"/>
          <w:sz w:val="24"/>
          <w:szCs w:val="24"/>
        </w:rPr>
        <w:t xml:space="preserve"> Csorvási Szolgáltató Nonprofit Kft. (az átalakulást törvény írta elő)</w:t>
      </w:r>
    </w:p>
    <w:p w:rsidR="00A21AA4" w:rsidRDefault="00066B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2016. július 31. - </w:t>
      </w:r>
      <w:r w:rsidR="004F0DA7">
        <w:rPr>
          <w:color w:val="000000"/>
          <w:sz w:val="24"/>
          <w:szCs w:val="24"/>
        </w:rPr>
        <w:t xml:space="preserve"> Csorvási Könyvtár, Közművelődési és Szabadidő Szervező Nonprofit Kft.-be olvadt</w:t>
      </w:r>
    </w:p>
    <w:p w:rsidR="00A21AA4" w:rsidRDefault="004F0D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 Kft.-re ugyanazok a szabályozások vonatkoznak, mint jogelődjére</w:t>
      </w:r>
      <w:r w:rsidR="00066BF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KHT</w:t>
      </w:r>
      <w:r w:rsidR="00066BFC">
        <w:rPr>
          <w:color w:val="000000"/>
          <w:sz w:val="24"/>
          <w:szCs w:val="24"/>
        </w:rPr>
        <w:t>.-ra. A t</w:t>
      </w:r>
      <w:r>
        <w:rPr>
          <w:color w:val="000000"/>
          <w:sz w:val="24"/>
          <w:szCs w:val="24"/>
        </w:rPr>
        <w:t>ársaság nyereség és vagyonszerzési cél nélk</w:t>
      </w:r>
      <w:r w:rsidR="00066BFC">
        <w:rPr>
          <w:color w:val="000000"/>
          <w:sz w:val="24"/>
          <w:szCs w:val="24"/>
        </w:rPr>
        <w:t xml:space="preserve">ül végezheti tevékenységét, ez </w:t>
      </w:r>
      <w:r>
        <w:rPr>
          <w:color w:val="000000"/>
          <w:sz w:val="24"/>
          <w:szCs w:val="24"/>
        </w:rPr>
        <w:t>természetesen nem zárja ki a Kft. nyereség</w:t>
      </w:r>
      <w:r w:rsidR="00066BFC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és vagyonérdekeltségét.</w:t>
      </w:r>
    </w:p>
    <w:p w:rsidR="00A21AA4" w:rsidRDefault="004F0D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 Kft. a közhasznú tevékenység érdekében üzletszerű gazdasági tevékenységet folytathat, de az ebből származó nyereség nem osztható fel</w:t>
      </w:r>
      <w:r w:rsidR="00066BF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hanem a közhasznú működés elősegítésére visszaforgatandó, illetve fejlesztési alap képezhető belőle. Ezen kritériumoknak cégünk mindenben megfelel.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Az eddigi évek eredményei: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4"/>
          <w:szCs w:val="24"/>
        </w:rPr>
      </w:pPr>
    </w:p>
    <w:tbl>
      <w:tblPr>
        <w:tblStyle w:val="a"/>
        <w:tblW w:w="9180" w:type="dxa"/>
        <w:tblInd w:w="0" w:type="dxa"/>
        <w:tblLayout w:type="fixed"/>
        <w:tblLook w:val="0000"/>
      </w:tblPr>
      <w:tblGrid>
        <w:gridCol w:w="1242"/>
        <w:gridCol w:w="851"/>
        <w:gridCol w:w="850"/>
        <w:gridCol w:w="851"/>
        <w:gridCol w:w="850"/>
        <w:gridCol w:w="851"/>
        <w:gridCol w:w="740"/>
        <w:gridCol w:w="819"/>
        <w:gridCol w:w="851"/>
        <w:gridCol w:w="1275"/>
      </w:tblGrid>
      <w:tr w:rsidR="00A21AA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Év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2009</w:t>
            </w:r>
          </w:p>
        </w:tc>
      </w:tr>
      <w:tr w:rsidR="00A21AA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Adózás utáni eredmény eFt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108" w:right="180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108" w:right="18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1.051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-108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3.908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2.411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5.415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1.656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2"/>
                <w:szCs w:val="22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3.163</w:t>
            </w:r>
          </w:p>
        </w:tc>
      </w:tr>
    </w:tbl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4"/>
          <w:szCs w:val="24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  <w:sz w:val="24"/>
          <w:szCs w:val="24"/>
        </w:rPr>
      </w:pPr>
    </w:p>
    <w:tbl>
      <w:tblPr>
        <w:tblStyle w:val="a0"/>
        <w:tblW w:w="9300" w:type="dxa"/>
        <w:tblInd w:w="0" w:type="dxa"/>
        <w:tblLayout w:type="fixed"/>
        <w:tblLook w:val="0000"/>
      </w:tblPr>
      <w:tblGrid>
        <w:gridCol w:w="1245"/>
        <w:gridCol w:w="870"/>
        <w:gridCol w:w="870"/>
        <w:gridCol w:w="1020"/>
        <w:gridCol w:w="1005"/>
        <w:gridCol w:w="990"/>
        <w:gridCol w:w="870"/>
        <w:gridCol w:w="870"/>
        <w:gridCol w:w="720"/>
        <w:gridCol w:w="840"/>
      </w:tblGrid>
      <w:tr w:rsidR="00A21AA4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Év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  <w:tr w:rsidR="00A21AA4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Adózás utáni eredmény eFt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6.080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-18.300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-9.066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-10.770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-6.507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color w:val="000000"/>
                <w:sz w:val="24"/>
                <w:szCs w:val="24"/>
              </w:rPr>
            </w:pPr>
          </w:p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418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sz w:val="24"/>
                <w:szCs w:val="24"/>
              </w:rPr>
            </w:pPr>
          </w:p>
          <w:p w:rsidR="00A21AA4" w:rsidRDefault="004F0DA7" w:rsidP="00617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617D8B">
              <w:rPr>
                <w:b/>
                <w:sz w:val="24"/>
                <w:szCs w:val="24"/>
              </w:rPr>
              <w:t>601</w:t>
            </w:r>
          </w:p>
        </w:tc>
      </w:tr>
    </w:tbl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Működési kör: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Napközi konyha üzemeltetés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Temetkezés (temetkezési szolgáltatás, köztemető fenntartás)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Építőipari szolgáltatás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Épülettakarítási szolgáltatás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Művelődési Ház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Városi és Iskolai Könyvtár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Hérics Szálló üzemeltetés</w:t>
      </w:r>
    </w:p>
    <w:p w:rsidR="00A21AA4" w:rsidRDefault="004F0DA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Büfé üzemeltetés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A Kft. létszáma:</w:t>
      </w:r>
    </w:p>
    <w:p w:rsidR="00A21AA4" w:rsidRDefault="004F0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Napközi konyha üzemeltetés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é</w:t>
      </w:r>
      <w:r w:rsidR="004F0DA7">
        <w:rPr>
          <w:color w:val="000000"/>
          <w:sz w:val="24"/>
          <w:szCs w:val="24"/>
        </w:rPr>
        <w:t>lelmezésvezető</w:t>
      </w:r>
      <w:r w:rsidR="004F0DA7">
        <w:rPr>
          <w:color w:val="000000"/>
          <w:sz w:val="24"/>
          <w:szCs w:val="24"/>
        </w:rPr>
        <w:tab/>
        <w:t>1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</w:t>
      </w:r>
      <w:r w:rsidR="004F0DA7">
        <w:rPr>
          <w:color w:val="000000"/>
          <w:sz w:val="24"/>
          <w:szCs w:val="24"/>
        </w:rPr>
        <w:t>zakács</w:t>
      </w:r>
      <w:r w:rsidR="004F0DA7">
        <w:rPr>
          <w:color w:val="000000"/>
          <w:sz w:val="24"/>
          <w:szCs w:val="24"/>
        </w:rPr>
        <w:tab/>
        <w:t>4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  <w:tab w:val="right" w:pos="6540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</w:t>
      </w:r>
      <w:r w:rsidR="004F0DA7">
        <w:rPr>
          <w:color w:val="000000"/>
          <w:sz w:val="24"/>
          <w:szCs w:val="24"/>
        </w:rPr>
        <w:t>onyhalány</w:t>
      </w:r>
      <w:r w:rsidR="004F0DA7">
        <w:rPr>
          <w:color w:val="000000"/>
          <w:sz w:val="24"/>
          <w:szCs w:val="24"/>
        </w:rPr>
        <w:tab/>
        <w:t>4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g</w:t>
      </w:r>
      <w:r w:rsidR="004F0DA7">
        <w:rPr>
          <w:color w:val="000000"/>
          <w:sz w:val="24"/>
          <w:szCs w:val="24"/>
        </w:rPr>
        <w:t>épkocsivezető, adminisztrátor</w:t>
      </w:r>
      <w:r w:rsidR="004F0DA7">
        <w:rPr>
          <w:color w:val="000000"/>
          <w:sz w:val="24"/>
          <w:szCs w:val="24"/>
        </w:rPr>
        <w:tab/>
      </w:r>
      <w:r w:rsidR="004F0DA7">
        <w:rPr>
          <w:sz w:val="24"/>
          <w:szCs w:val="24"/>
        </w:rPr>
        <w:t>1</w:t>
      </w:r>
      <w:r w:rsidR="004F0DA7">
        <w:rPr>
          <w:color w:val="000000"/>
          <w:sz w:val="24"/>
          <w:szCs w:val="24"/>
        </w:rPr>
        <w:t xml:space="preserve"> fő</w:t>
      </w:r>
    </w:p>
    <w:p w:rsidR="00066BFC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</w:p>
    <w:p w:rsidR="00A21AA4" w:rsidRDefault="00066B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Temetkezés (</w:t>
      </w:r>
      <w:r w:rsidR="004F0DA7">
        <w:rPr>
          <w:color w:val="000000"/>
          <w:sz w:val="24"/>
          <w:szCs w:val="24"/>
        </w:rPr>
        <w:t>temetkezési szolgáltatás, köztemető fenntartás)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temetkezési ügyintéző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 fő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temetőgondnok</w:t>
      </w:r>
      <w:r>
        <w:rPr>
          <w:color w:val="000000"/>
          <w:sz w:val="24"/>
          <w:szCs w:val="24"/>
        </w:rPr>
        <w:tab/>
        <w:t>1 fő</w:t>
      </w:r>
    </w:p>
    <w:p w:rsidR="00066BFC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line="276" w:lineRule="auto"/>
        <w:ind w:left="644"/>
        <w:rPr>
          <w:color w:val="000000"/>
          <w:sz w:val="24"/>
          <w:szCs w:val="24"/>
        </w:rPr>
      </w:pPr>
    </w:p>
    <w:p w:rsidR="00A21AA4" w:rsidRDefault="004F0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Építőipari szolgáltatás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</w:t>
      </w:r>
      <w:r w:rsidR="004F0DA7">
        <w:rPr>
          <w:color w:val="000000"/>
          <w:sz w:val="24"/>
          <w:szCs w:val="24"/>
        </w:rPr>
        <w:t>őműves</w:t>
      </w:r>
      <w:r w:rsidR="004F0DA7">
        <w:rPr>
          <w:color w:val="000000"/>
          <w:sz w:val="24"/>
          <w:szCs w:val="24"/>
        </w:rPr>
        <w:tab/>
      </w:r>
      <w:r w:rsidR="004F0DA7">
        <w:rPr>
          <w:sz w:val="24"/>
          <w:szCs w:val="24"/>
        </w:rPr>
        <w:t>1</w:t>
      </w:r>
      <w:r w:rsidR="004F0DA7">
        <w:rPr>
          <w:color w:val="000000"/>
          <w:sz w:val="24"/>
          <w:szCs w:val="24"/>
        </w:rPr>
        <w:t xml:space="preserve">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segédmunkás (</w:t>
      </w:r>
      <w:r w:rsidR="004F0DA7">
        <w:rPr>
          <w:color w:val="000000"/>
          <w:sz w:val="24"/>
          <w:szCs w:val="24"/>
        </w:rPr>
        <w:t>határozott idejű szerződés)</w:t>
      </w:r>
      <w:r w:rsidR="004F0DA7">
        <w:rPr>
          <w:color w:val="000000"/>
          <w:sz w:val="24"/>
          <w:szCs w:val="24"/>
        </w:rPr>
        <w:tab/>
      </w:r>
      <w:r w:rsidR="004F0DA7">
        <w:rPr>
          <w:sz w:val="24"/>
          <w:szCs w:val="24"/>
        </w:rPr>
        <w:t>2</w:t>
      </w:r>
      <w:r w:rsidR="004F0DA7">
        <w:rPr>
          <w:color w:val="000000"/>
          <w:sz w:val="24"/>
          <w:szCs w:val="24"/>
        </w:rPr>
        <w:t xml:space="preserve"> fő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sz w:val="24"/>
          <w:szCs w:val="24"/>
        </w:rPr>
      </w:pPr>
    </w:p>
    <w:p w:rsidR="00A21AA4" w:rsidRDefault="004F0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Épülettakarítási szolgáltatás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t</w:t>
      </w:r>
      <w:r w:rsidR="004F0DA7">
        <w:rPr>
          <w:color w:val="000000"/>
          <w:sz w:val="24"/>
          <w:szCs w:val="24"/>
        </w:rPr>
        <w:t>akarító</w:t>
      </w:r>
      <w:r w:rsidR="004F0DA7">
        <w:rPr>
          <w:color w:val="000000"/>
          <w:sz w:val="24"/>
          <w:szCs w:val="24"/>
        </w:rPr>
        <w:tab/>
        <w:t>1 fő</w:t>
      </w:r>
    </w:p>
    <w:p w:rsidR="001023BF" w:rsidRDefault="001023BF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644"/>
        <w:rPr>
          <w:color w:val="000000"/>
          <w:sz w:val="24"/>
          <w:szCs w:val="24"/>
        </w:rPr>
      </w:pPr>
    </w:p>
    <w:p w:rsidR="00A21AA4" w:rsidRDefault="004F0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Művelődési Ház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</w:t>
      </w:r>
      <w:r w:rsidR="004F0DA7">
        <w:rPr>
          <w:color w:val="000000"/>
          <w:sz w:val="24"/>
          <w:szCs w:val="24"/>
        </w:rPr>
        <w:t>űvelődésszervező</w:t>
      </w:r>
      <w:r w:rsidR="004F0DA7">
        <w:rPr>
          <w:color w:val="000000"/>
          <w:sz w:val="24"/>
          <w:szCs w:val="24"/>
        </w:rPr>
        <w:tab/>
        <w:t>1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k</w:t>
      </w:r>
      <w:r w:rsidR="004F0DA7">
        <w:rPr>
          <w:color w:val="000000"/>
          <w:sz w:val="24"/>
          <w:szCs w:val="24"/>
        </w:rPr>
        <w:t>ulturális közfoglalkoztatott</w:t>
      </w:r>
      <w:r w:rsidR="004F0DA7">
        <w:rPr>
          <w:color w:val="000000"/>
          <w:sz w:val="24"/>
          <w:szCs w:val="24"/>
        </w:rPr>
        <w:tab/>
        <w:t>1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</w:t>
      </w:r>
      <w:r w:rsidR="004F0DA7">
        <w:rPr>
          <w:color w:val="000000"/>
          <w:sz w:val="24"/>
          <w:szCs w:val="24"/>
        </w:rPr>
        <w:t>akarító</w:t>
      </w:r>
      <w:r w:rsidR="004F0DA7">
        <w:rPr>
          <w:color w:val="000000"/>
          <w:sz w:val="24"/>
          <w:szCs w:val="24"/>
        </w:rPr>
        <w:tab/>
        <w:t>2 fő</w:t>
      </w:r>
    </w:p>
    <w:p w:rsidR="00066BFC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color w:val="000000"/>
          <w:sz w:val="24"/>
          <w:szCs w:val="24"/>
        </w:rPr>
      </w:pPr>
    </w:p>
    <w:p w:rsidR="00A21AA4" w:rsidRDefault="004F0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Városi és Iskolai Könyvtár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sz w:val="24"/>
          <w:szCs w:val="24"/>
        </w:rPr>
      </w:pPr>
      <w:r>
        <w:rPr>
          <w:color w:val="000000"/>
          <w:sz w:val="24"/>
          <w:szCs w:val="24"/>
        </w:rPr>
        <w:t>- k</w:t>
      </w:r>
      <w:r w:rsidR="004F0DA7">
        <w:rPr>
          <w:color w:val="000000"/>
          <w:sz w:val="24"/>
          <w:szCs w:val="24"/>
        </w:rPr>
        <w:t>önyvtáros</w:t>
      </w:r>
      <w:r w:rsidR="004F0DA7">
        <w:rPr>
          <w:color w:val="000000"/>
          <w:sz w:val="24"/>
          <w:szCs w:val="24"/>
        </w:rPr>
        <w:tab/>
        <w:t>1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sz w:val="24"/>
          <w:szCs w:val="24"/>
        </w:rPr>
      </w:pPr>
      <w:r>
        <w:rPr>
          <w:sz w:val="24"/>
          <w:szCs w:val="24"/>
        </w:rPr>
        <w:t>- a</w:t>
      </w:r>
      <w:r w:rsidR="004F0DA7">
        <w:rPr>
          <w:sz w:val="24"/>
          <w:szCs w:val="24"/>
        </w:rPr>
        <w:t>dminisztrátor</w:t>
      </w:r>
      <w:r w:rsidR="004F0DA7">
        <w:rPr>
          <w:sz w:val="24"/>
          <w:szCs w:val="24"/>
        </w:rPr>
        <w:tab/>
        <w:t>1 fő</w:t>
      </w:r>
    </w:p>
    <w:p w:rsidR="00066BFC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276" w:lineRule="auto"/>
        <w:ind w:left="644"/>
        <w:rPr>
          <w:sz w:val="24"/>
          <w:szCs w:val="24"/>
        </w:rPr>
      </w:pPr>
    </w:p>
    <w:p w:rsidR="00A21AA4" w:rsidRDefault="004F0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Hérics Szálló üzemeltetés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</w:t>
      </w:r>
      <w:r w:rsidR="004F0DA7">
        <w:rPr>
          <w:color w:val="000000"/>
          <w:sz w:val="24"/>
          <w:szCs w:val="24"/>
        </w:rPr>
        <w:t>akarító</w:t>
      </w:r>
      <w:r w:rsidR="004F0DA7">
        <w:rPr>
          <w:color w:val="000000"/>
          <w:sz w:val="24"/>
          <w:szCs w:val="24"/>
        </w:rPr>
        <w:tab/>
        <w:t>2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ü</w:t>
      </w:r>
      <w:r w:rsidR="004F0DA7">
        <w:rPr>
          <w:color w:val="000000"/>
          <w:sz w:val="24"/>
          <w:szCs w:val="24"/>
        </w:rPr>
        <w:t>gyvezető</w:t>
      </w:r>
      <w:r w:rsidR="004F0DA7">
        <w:rPr>
          <w:color w:val="000000"/>
          <w:sz w:val="24"/>
          <w:szCs w:val="24"/>
        </w:rPr>
        <w:tab/>
        <w:t>1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644"/>
        <w:rPr>
          <w:color w:val="000000"/>
          <w:sz w:val="24"/>
          <w:szCs w:val="24"/>
        </w:rPr>
      </w:pPr>
      <w:r>
        <w:rPr>
          <w:sz w:val="24"/>
          <w:szCs w:val="24"/>
        </w:rPr>
        <w:t>- k</w:t>
      </w:r>
      <w:r w:rsidR="004F0DA7">
        <w:rPr>
          <w:color w:val="000000"/>
          <w:sz w:val="24"/>
          <w:szCs w:val="24"/>
        </w:rPr>
        <w:t>önyvelő</w:t>
      </w:r>
      <w:r w:rsidR="004F0DA7">
        <w:rPr>
          <w:color w:val="000000"/>
          <w:sz w:val="24"/>
          <w:szCs w:val="24"/>
        </w:rPr>
        <w:tab/>
        <w:t>1 fő</w:t>
      </w:r>
    </w:p>
    <w:p w:rsidR="00A21AA4" w:rsidRDefault="00066BFC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</w:t>
      </w:r>
      <w:r w:rsidR="004F0DA7">
        <w:rPr>
          <w:color w:val="000000"/>
          <w:sz w:val="24"/>
          <w:szCs w:val="24"/>
        </w:rPr>
        <w:t>űvezető</w:t>
      </w:r>
      <w:r w:rsidR="004F0DA7">
        <w:rPr>
          <w:color w:val="000000"/>
          <w:sz w:val="24"/>
          <w:szCs w:val="24"/>
        </w:rPr>
        <w:tab/>
        <w:t>1 fő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rPr>
          <w:color w:val="000000"/>
          <w:sz w:val="24"/>
          <w:szCs w:val="24"/>
        </w:rPr>
      </w:pPr>
    </w:p>
    <w:p w:rsidR="00A21AA4" w:rsidRDefault="004F0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rPr>
          <w:color w:val="000000"/>
        </w:rPr>
      </w:pPr>
      <w:r>
        <w:rPr>
          <w:b/>
          <w:color w:val="000000"/>
          <w:sz w:val="28"/>
          <w:szCs w:val="28"/>
        </w:rPr>
        <w:t>Marketing terv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1.1  A vezetés, a szervezés általános áttekintése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A vállalat</w:t>
      </w:r>
      <w:r w:rsidR="00066BF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Kft. környezete nem más, mint azon tényezők, szervezetek, személyek összessége, amelyekre a Kft. gazdasági tevékenysége során közvetve vagy közvetlenül hatással van, s amelyek ugyancsak hatást gyakorolnak a Kft.-re</w:t>
      </w:r>
      <w:r w:rsidR="00066BFC">
        <w:rPr>
          <w:color w:val="000000"/>
          <w:sz w:val="24"/>
          <w:szCs w:val="24"/>
        </w:rPr>
        <w:t>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Belső környezet: </w:t>
      </w:r>
    </w:p>
    <w:p w:rsidR="00A21AA4" w:rsidRPr="00F00326" w:rsidRDefault="004F0DA7" w:rsidP="00F00326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426"/>
        <w:rPr>
          <w:color w:val="000000"/>
          <w:sz w:val="24"/>
          <w:szCs w:val="24"/>
        </w:rPr>
      </w:pPr>
      <w:r w:rsidRPr="00F00326">
        <w:rPr>
          <w:color w:val="000000"/>
          <w:sz w:val="24"/>
          <w:szCs w:val="24"/>
        </w:rPr>
        <w:t>Belső környezetként értékelhetünk minden olyan tényezőt, melyek a cégen belül hatást gyakorolnak a szervezet tervezési, szervezési, vezetési és ellenőrzési folyamataira. A cég belső környezetét alakító tényezők között a vezetési tevékenységek és a működési folyamatok egymásra gyakorolt hatásait kell tárgyalni.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belső környezet része minden, a működési folyamatokat meghatározó elem.</w:t>
      </w:r>
    </w:p>
    <w:p w:rsidR="00A21AA4" w:rsidRDefault="004F0D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Kft. struktúrája, szervezeti felépítése</w:t>
      </w:r>
    </w:p>
    <w:p w:rsidR="00A21AA4" w:rsidRDefault="004F0D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Alá – fölérendeltségi viszony</w:t>
      </w:r>
    </w:p>
    <w:p w:rsidR="00A21AA4" w:rsidRDefault="004F0D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Folyamatok biztosításához szükséges gépek, berendezések, anyagok</w:t>
      </w:r>
      <w:r w:rsidR="005028E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>stb…</w:t>
      </w:r>
    </w:p>
    <w:p w:rsidR="00A21AA4" w:rsidRDefault="004F0D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Vezetési, irányítási, munkavégzési stílus</w:t>
      </w:r>
    </w:p>
    <w:p w:rsidR="00A21AA4" w:rsidRDefault="004F0D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Munkaerő, munkatársak képességei, készségei</w:t>
      </w:r>
    </w:p>
    <w:p w:rsidR="00A21AA4" w:rsidRDefault="004F0D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Szakértelem</w:t>
      </w:r>
    </w:p>
    <w:p w:rsidR="00A21AA4" w:rsidRDefault="004F0D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Cég múltja, jelene, jövője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A belső környezet állandó változásban van, melynek irányát a külső környezet határozza meg.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Külső környezet</w:t>
      </w:r>
      <w:r w:rsidR="005028E0">
        <w:rPr>
          <w:b/>
          <w:color w:val="000000"/>
          <w:sz w:val="24"/>
          <w:szCs w:val="24"/>
          <w:u w:val="single"/>
        </w:rPr>
        <w:t xml:space="preserve"> (</w:t>
      </w:r>
      <w:r>
        <w:rPr>
          <w:b/>
          <w:color w:val="000000"/>
          <w:sz w:val="24"/>
          <w:szCs w:val="24"/>
          <w:u w:val="single"/>
        </w:rPr>
        <w:t>mikro, makro és globális)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Mikrokörnyezet: A Kft. szűkebb környezete</w:t>
      </w:r>
    </w:p>
    <w:p w:rsidR="00A21AA4" w:rsidRDefault="004F0D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Szállítók</w:t>
      </w:r>
    </w:p>
    <w:p w:rsidR="00A21AA4" w:rsidRDefault="004F0D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Piaci résztvevők</w:t>
      </w:r>
    </w:p>
    <w:p w:rsidR="00A21AA4" w:rsidRDefault="004F0D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Fogyasztók</w:t>
      </w:r>
    </w:p>
    <w:p w:rsidR="00A21AA4" w:rsidRDefault="004F0D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Versenytársak, közvélemény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Makrokörnyezet: A Kft</w:t>
      </w:r>
      <w:r w:rsidR="005028E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tágabb környezete, mellyel a cég indirekt, közvetett kapcsolatban áll.</w:t>
      </w:r>
    </w:p>
    <w:p w:rsidR="00A21AA4" w:rsidRDefault="004F0D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Demográfiai tényezők</w:t>
      </w:r>
    </w:p>
    <w:p w:rsidR="00A21AA4" w:rsidRDefault="004F0D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Gazdasági környezet</w:t>
      </w:r>
    </w:p>
    <w:p w:rsidR="00A21AA4" w:rsidRDefault="004F0D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Természeti környezet</w:t>
      </w:r>
    </w:p>
    <w:p w:rsidR="00A21AA4" w:rsidRDefault="004F0D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Technológiai környezet</w:t>
      </w:r>
    </w:p>
    <w:p w:rsidR="00A21AA4" w:rsidRDefault="004F0D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Politikai környezet</w:t>
      </w:r>
    </w:p>
    <w:p w:rsidR="00A21AA4" w:rsidRDefault="004F0D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Társadalmi környezet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Globális környezet: globális, az egész világra kiterjedő társadalmi, politikai, gazdasági, természetbeni tényezők, hatások és tendenciák.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tervezéskor figyelembe kell vennünk környezetünk változásait. Elemzésre több módszer létezik, mi két analízist alkalmaztunk az évek során, a PEST analízist, és a SWOT analízist- </w:t>
      </w:r>
      <w:r>
        <w:rPr>
          <w:i/>
          <w:color w:val="000000"/>
          <w:sz w:val="24"/>
          <w:szCs w:val="24"/>
        </w:rPr>
        <w:t>PEST:</w:t>
      </w:r>
      <w:r>
        <w:rPr>
          <w:color w:val="000000"/>
          <w:sz w:val="24"/>
          <w:szCs w:val="24"/>
        </w:rPr>
        <w:t xml:space="preserve"> 4 tényezőt kell folyamatosan figyelni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Political</w:t>
      </w:r>
      <w:r>
        <w:rPr>
          <w:color w:val="000000"/>
          <w:sz w:val="24"/>
          <w:szCs w:val="24"/>
        </w:rPr>
        <w:t xml:space="preserve">  (politikai)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Economic</w:t>
      </w:r>
      <w:r w:rsidR="005028E0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gazdasági)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Social</w:t>
      </w:r>
      <w:r>
        <w:rPr>
          <w:color w:val="000000"/>
          <w:sz w:val="24"/>
          <w:szCs w:val="24"/>
        </w:rPr>
        <w:t xml:space="preserve"> (társadalmi)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Technical</w:t>
      </w:r>
      <w:r>
        <w:rPr>
          <w:color w:val="000000"/>
          <w:sz w:val="24"/>
          <w:szCs w:val="24"/>
        </w:rPr>
        <w:t xml:space="preserve">(technikai) 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SWOT</w:t>
      </w:r>
      <w:r>
        <w:rPr>
          <w:color w:val="000000"/>
          <w:sz w:val="24"/>
          <w:szCs w:val="24"/>
        </w:rPr>
        <w:t xml:space="preserve"> analízis: A cég erősségei, gyengeségei, lehetőségei és a veszélyek alapján kell biztosítani a „jövő” stratégiát.</w:t>
      </w:r>
    </w:p>
    <w:p w:rsidR="00F00326" w:rsidRDefault="00F00326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54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1.2     Árképzés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szolgáltatási áraink jelentős hányada adott, egy részét a Képviselő Testület határozza meg (gyermek étkeztetés).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szolgáltatásaink kisebb hányadánál költségelvű árképzést alkalmazunk. A keresettől függő és a versenytársakhoz igazodó árképzést csak ritkán, egyes esetekben alkalmazzuk. A szolgáltatásaink esetén versenyképes áron tudunk jó minőséget biztosítani. Ennek két fő oka van:</w:t>
      </w:r>
    </w:p>
    <w:p w:rsidR="00A21AA4" w:rsidRDefault="004F0D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Dolgozóink szakmai felkészültsége jó.</w:t>
      </w:r>
    </w:p>
    <w:p w:rsidR="00A21AA4" w:rsidRDefault="004F0D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Alacsony bér</w:t>
      </w:r>
      <w:r>
        <w:rPr>
          <w:color w:val="000000"/>
          <w:sz w:val="24"/>
          <w:szCs w:val="24"/>
        </w:rPr>
        <w:t>. Nehéz megtartani a jó szakembereket</w:t>
      </w:r>
      <w:r>
        <w:rPr>
          <w:sz w:val="24"/>
          <w:szCs w:val="24"/>
        </w:rPr>
        <w:t>,</w:t>
      </w:r>
      <w:r w:rsidR="005028E0">
        <w:rPr>
          <w:sz w:val="24"/>
          <w:szCs w:val="24"/>
        </w:rPr>
        <w:t xml:space="preserve"> az építőipar szárnyalása miatt</w:t>
      </w:r>
      <w:r>
        <w:rPr>
          <w:sz w:val="24"/>
          <w:szCs w:val="24"/>
        </w:rPr>
        <w:t xml:space="preserve"> mostanra a karbantartási részleg kiürült.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ind w:left="3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1</w:t>
      </w:r>
      <w:r>
        <w:rPr>
          <w:b/>
          <w:color w:val="000000"/>
          <w:sz w:val="28"/>
          <w:szCs w:val="28"/>
        </w:rPr>
        <w:t>.3.     Kockázatbecslés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Ahogyan minden vállalkozásnak, így társaságunk is szembe kell néznie bizonyos veszélyekkel, át kell tekinteni a lehetséges kockázati forrásokat, a környezetet, hol működik. Fel kell ismernünk, és megfelelően kerülnünk kell ezeket a buktatókat.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Kockázati források pl</w:t>
      </w:r>
      <w:r w:rsidR="005028E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:</w:t>
      </w:r>
    </w:p>
    <w:p w:rsidR="00A21AA4" w:rsidRDefault="004F0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politikai viszonyok, törvények, szabályok megváltozása</w:t>
      </w:r>
    </w:p>
    <w:p w:rsidR="00A21AA4" w:rsidRDefault="004F0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új technológiák megjelenése</w:t>
      </w:r>
    </w:p>
    <w:p w:rsidR="00A21AA4" w:rsidRDefault="004F0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új versenytárs</w:t>
      </w:r>
    </w:p>
    <w:p w:rsidR="00A21AA4" w:rsidRDefault="004F0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régi versenytárs megerősödése</w:t>
      </w:r>
    </w:p>
    <w:p w:rsidR="00A21AA4" w:rsidRDefault="004F0D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érdekellentét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Kft. esetében figyelni kell pl</w:t>
      </w:r>
      <w:r w:rsidR="005028E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: </w:t>
      </w:r>
    </w:p>
    <w:p w:rsidR="00A21AA4" w:rsidRDefault="004F0D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megfelelő színvonalú szolgáltatás biztosítására</w:t>
      </w:r>
    </w:p>
    <w:p w:rsidR="00A21AA4" w:rsidRDefault="004F0D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lakossági jó megítélés megtartására</w:t>
      </w:r>
    </w:p>
    <w:p w:rsidR="00A21AA4" w:rsidRDefault="004F0D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alkalmazkodás a tulajdonos igényéhez</w:t>
      </w:r>
    </w:p>
    <w:p w:rsidR="00A21AA4" w:rsidRDefault="004F0D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kapacitások kitöltésére</w:t>
      </w:r>
    </w:p>
    <w:p w:rsidR="00A21AA4" w:rsidRDefault="004F0D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költségek, eredményesség alakulására</w:t>
      </w:r>
    </w:p>
    <w:p w:rsidR="00A21AA4" w:rsidRDefault="004F0DA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munkaerő gazdálkodásr</w:t>
      </w:r>
      <w:r>
        <w:rPr>
          <w:sz w:val="24"/>
          <w:szCs w:val="24"/>
        </w:rPr>
        <w:t>a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jc w:val="both"/>
        <w:rPr>
          <w:sz w:val="24"/>
          <w:szCs w:val="24"/>
        </w:rPr>
      </w:pPr>
    </w:p>
    <w:p w:rsidR="00A21AA4" w:rsidRDefault="004F0DA7" w:rsidP="001023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line="360" w:lineRule="auto"/>
        <w:ind w:left="570" w:firstLine="0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Célok, irányelvek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Az üzleti terv első része általános dolgokkal foglalkozott, ezután a célokat részletezném működési körönként. </w:t>
      </w:r>
    </w:p>
    <w:p w:rsidR="00A21AA4" w:rsidRDefault="004F0D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Napközi konyha üzemeltetés 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törvényi előírásoknak minden esetben meg kell felelni, az eddigi tapasztalatok alapján 2019-ben sem lesz elmarasztalás, büntetés. A minőség nem romolhat, az igényeket ki tudjuk elégíteni. Jelenleg tárgyalásban vagyunk a Gerendási Önkormán</w:t>
      </w:r>
      <w:r w:rsidR="005028E0">
        <w:rPr>
          <w:sz w:val="24"/>
          <w:szCs w:val="24"/>
        </w:rPr>
        <w:t>yzattal, hogy az ottani óvodába</w:t>
      </w:r>
      <w:r>
        <w:rPr>
          <w:sz w:val="24"/>
          <w:szCs w:val="24"/>
        </w:rPr>
        <w:t>, iskolába is mi szállítsuk az élelmet. Ez napi szinten 60-70 adagot jelent, ezzel maximumon működne a konyhánk. A 2019-es év a nyersanyag árak tekintetében számunkra nem jól indult. A hatalmas aszály miatt megemelkedtek az árak. A vendég étkeztetésből származó bevételeink valószínűleg pótolják a megemelkedett kiadásainkat. Cél a minőség emelése és a takarékos gazdálkodás.</w:t>
      </w:r>
    </w:p>
    <w:p w:rsidR="00A21AA4" w:rsidRDefault="004F0D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Temetkezés</w:t>
      </w:r>
    </w:p>
    <w:p w:rsidR="00A21AA4" w:rsidRDefault="004F0DA7">
      <w:pP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várható temetések számát tekintve az eredményes működés nincs veszélyben. Az árukészletet jelentősen bővítettük, bővítjük. A beszállítónkkal márciusban megállapodtunk, hogy bizományban hagy nálunk temetkezési kellékeket. A ravatalozó felújítására, és új temetkezési autó vásárlására pályázatot adtunk be az Önkormányzat segítségével. Információim szerint sajnos nem lett nyertes. Így ezt saját erőből rövid időn belül megoldjuk.</w:t>
      </w:r>
    </w:p>
    <w:p w:rsidR="00A21AA4" w:rsidRDefault="004F0D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Építőipari szolgáltatás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legnagyobb gond ezen a területen van, a szakembereink elmentek. Jelenleg az építőipar minden szakembert és nem szakembert is tárt karokkal fogad, komoly bért fizet, </w:t>
      </w:r>
      <w:r w:rsidR="005028E0">
        <w:rPr>
          <w:sz w:val="24"/>
          <w:szCs w:val="24"/>
        </w:rPr>
        <w:t xml:space="preserve">ezzel </w:t>
      </w:r>
      <w:r>
        <w:rPr>
          <w:sz w:val="24"/>
          <w:szCs w:val="24"/>
        </w:rPr>
        <w:t>mi nem tudjuk felvenni a versenyt. Célunk csak egy lehet, életben tartani ezt az ágazatot, mert meggyőződésem, hogy bő egy év alatt csillapodni fog az iparág szárnyalása.</w:t>
      </w:r>
    </w:p>
    <w:p w:rsidR="00A21AA4" w:rsidRDefault="004F0D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Művelődési Ház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Művelődés és rendezvényszervezés terén elindult pozitív folyamatot folytatni kell. A “Bizottságok”, Civil szervezetek, önkéntesek munkáját köszönjük. Igyekszünk minél nagyobb mértékben támaszkodni rájuk. Célunk, hogy minél több Csorvási lakos távozzon elégedetten</w:t>
      </w:r>
      <w:r w:rsidR="005028E0">
        <w:rPr>
          <w:sz w:val="24"/>
          <w:szCs w:val="24"/>
        </w:rPr>
        <w:t xml:space="preserve"> a rendezvényeinkről, és </w:t>
      </w:r>
      <w:r>
        <w:rPr>
          <w:sz w:val="24"/>
          <w:szCs w:val="24"/>
        </w:rPr>
        <w:t xml:space="preserve">minden szempontból otthonának </w:t>
      </w:r>
      <w:r w:rsidR="005028E0">
        <w:rPr>
          <w:sz w:val="24"/>
          <w:szCs w:val="24"/>
        </w:rPr>
        <w:t xml:space="preserve">érezze </w:t>
      </w:r>
      <w:r>
        <w:rPr>
          <w:sz w:val="24"/>
          <w:szCs w:val="24"/>
        </w:rPr>
        <w:t>városunkat.</w:t>
      </w:r>
    </w:p>
    <w:p w:rsidR="00A21AA4" w:rsidRDefault="004F0D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Városi és Iskolai Könyvtár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könyvtár is szervesen kapcsolódik a település k</w:t>
      </w:r>
      <w:r w:rsidR="005028E0">
        <w:rPr>
          <w:sz w:val="24"/>
          <w:szCs w:val="24"/>
        </w:rPr>
        <w:t>ultu</w:t>
      </w:r>
      <w:r>
        <w:rPr>
          <w:sz w:val="24"/>
          <w:szCs w:val="24"/>
        </w:rPr>
        <w:t>rális életéhez, így ebben az esetben is hasonló célokat tudok megfogalmazni.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</w:p>
    <w:p w:rsidR="00A21AA4" w:rsidRDefault="005028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Hérics S</w:t>
      </w:r>
      <w:r w:rsidR="004F0DA7">
        <w:rPr>
          <w:b/>
          <w:color w:val="000000"/>
          <w:sz w:val="24"/>
          <w:szCs w:val="24"/>
          <w:u w:val="single"/>
        </w:rPr>
        <w:t>zálló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028E0">
        <w:rPr>
          <w:sz w:val="24"/>
          <w:szCs w:val="24"/>
        </w:rPr>
        <w:t xml:space="preserve"> kilátásaink jók a 2019-es évre. A</w:t>
      </w:r>
      <w:r>
        <w:rPr>
          <w:sz w:val="24"/>
          <w:szCs w:val="24"/>
        </w:rPr>
        <w:t xml:space="preserve"> 2018</w:t>
      </w:r>
      <w:r w:rsidR="005028E0">
        <w:rPr>
          <w:sz w:val="24"/>
          <w:szCs w:val="24"/>
        </w:rPr>
        <w:t>-as</w:t>
      </w:r>
      <w:r>
        <w:rPr>
          <w:sz w:val="24"/>
          <w:szCs w:val="24"/>
        </w:rPr>
        <w:t xml:space="preserve"> év végére az állandó lakóink száma lecsökkent 6 főre, ezt a létszámot a munkaközvetítő cég feltöltötte 20 főre (jelenleg már csak 15 fő). Szerencsére nem csak rájuk számíthatunk, hanem folyamatosan jelentkeznek munkások, akik hosszabb-rövidebb időre nálunk foglalnak szállást, és a legtöbb esetben napi egy étkezést is kérnek. Az itt keletkező bevétel igen nagy segítség a Kft.-nek. A nagy kihasználtság miatt a szálló folyamatos karbantartási és javítási munkát igényel.</w:t>
      </w:r>
    </w:p>
    <w:p w:rsidR="00A21AA4" w:rsidRDefault="004F0D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Büfé üzemeltetés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Célunk a rendezvényeink sikerének segítése, reális árak mellett.</w:t>
      </w:r>
    </w:p>
    <w:p w:rsidR="00A21AA4" w:rsidRPr="00AE5879" w:rsidRDefault="004F0DA7" w:rsidP="00AE5879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right" w:pos="4695"/>
        </w:tabs>
        <w:spacing w:before="120" w:line="360" w:lineRule="auto"/>
        <w:jc w:val="both"/>
        <w:rPr>
          <w:color w:val="000000"/>
        </w:rPr>
      </w:pPr>
      <w:r w:rsidRPr="00AE5879">
        <w:rPr>
          <w:b/>
          <w:color w:val="000000"/>
          <w:sz w:val="28"/>
          <w:szCs w:val="28"/>
        </w:rPr>
        <w:t xml:space="preserve">Feladatsoros üzleti terv </w:t>
      </w:r>
      <w:r w:rsidR="00A07869">
        <w:rPr>
          <w:b/>
          <w:color w:val="000000"/>
          <w:sz w:val="28"/>
          <w:szCs w:val="28"/>
        </w:rPr>
        <w:t xml:space="preserve">- </w:t>
      </w:r>
      <w:bookmarkStart w:id="0" w:name="_GoBack"/>
      <w:bookmarkEnd w:id="0"/>
      <w:r w:rsidRPr="00AE5879">
        <w:rPr>
          <w:b/>
          <w:color w:val="000000"/>
          <w:sz w:val="28"/>
          <w:szCs w:val="28"/>
        </w:rPr>
        <w:t>201</w:t>
      </w:r>
      <w:r w:rsidRPr="00AE5879">
        <w:rPr>
          <w:b/>
          <w:sz w:val="28"/>
          <w:szCs w:val="28"/>
        </w:rPr>
        <w:t>9</w:t>
      </w:r>
      <w:r w:rsidRPr="00AE5879">
        <w:rPr>
          <w:b/>
          <w:color w:val="000000"/>
          <w:sz w:val="28"/>
          <w:szCs w:val="28"/>
        </w:rPr>
        <w:t>.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</w:p>
    <w:tbl>
      <w:tblPr>
        <w:tblStyle w:val="a1"/>
        <w:tblW w:w="9045" w:type="dxa"/>
        <w:tblInd w:w="0" w:type="dxa"/>
        <w:tblLayout w:type="fixed"/>
        <w:tblLook w:val="0000"/>
      </w:tblPr>
      <w:tblGrid>
        <w:gridCol w:w="1830"/>
        <w:gridCol w:w="1485"/>
        <w:gridCol w:w="1245"/>
        <w:gridCol w:w="1140"/>
        <w:gridCol w:w="885"/>
        <w:gridCol w:w="1365"/>
        <w:gridCol w:w="1095"/>
      </w:tblGrid>
      <w:tr w:rsidR="00A21AA4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Feladat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Tervezett nettó árbevétel eFt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Tervezett ráfordítások eFt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Tervezett nettó ráfordítás eFt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Tervezett eredmény eFt</w:t>
            </w:r>
          </w:p>
        </w:tc>
      </w:tr>
      <w:tr w:rsidR="00A21AA4">
        <w:trPr>
          <w:trHeight w:val="480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A2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A2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személyi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anyagi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écs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A2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A2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Napközi konyha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105 000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42 100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62 650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105 000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±0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Köztemető fennt., temetkezési szolg.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11 600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4 700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9 800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+1 800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Építőipari szolg.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7 200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2 400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656A9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-1 500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Épülettakarítás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1 150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1 150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Művelődési Ház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18 000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8 200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11 300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19 600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656A9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-1 600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Könyvtár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9 800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4 400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6 850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11 300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656A9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-1 500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Hérics Szálló üzemeltetés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12 000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4 900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2 900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8 000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+4 000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Büfé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2 800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1 850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A2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2 200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+600</w:t>
            </w:r>
          </w:p>
        </w:tc>
      </w:tr>
      <w:tr w:rsidR="00A21AA4">
        <w:trPr>
          <w:trHeight w:val="680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168 850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73 350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92 700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1 000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167 050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A4" w:rsidRDefault="004F0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+1 800</w:t>
            </w:r>
          </w:p>
        </w:tc>
      </w:tr>
    </w:tbl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tabs>
          <w:tab w:val="right" w:pos="3969"/>
          <w:tab w:val="right" w:pos="5812"/>
        </w:tabs>
        <w:spacing w:before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right" w:pos="3969"/>
          <w:tab w:val="right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4. Az üzleti terv ellenőrzése, módosítása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üzleti elképzelések eltérhetnek az év folyamán alakuló tényezők hatására. Sohasem lehet előre látni a gazdasági folyamatok esetében, ezért ajánlatos a havi ellenőrzés</w:t>
      </w:r>
      <w:r>
        <w:rPr>
          <w:sz w:val="24"/>
          <w:szCs w:val="24"/>
        </w:rPr>
        <w:t>.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Ellenőrizendő:</w:t>
      </w:r>
    </w:p>
    <w:p w:rsidR="00A21AA4" w:rsidRDefault="004F0D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Költség – ráfordítás arány</w:t>
      </w:r>
    </w:p>
    <w:p w:rsidR="00A21AA4" w:rsidRDefault="004F0D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Árbevétel alakulása</w:t>
      </w:r>
    </w:p>
    <w:p w:rsidR="00A21AA4" w:rsidRDefault="004F0D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Eredmény alakulása</w:t>
      </w:r>
    </w:p>
    <w:p w:rsidR="00A21AA4" w:rsidRDefault="004F0D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Pénzforgalom alakulása</w:t>
      </w:r>
    </w:p>
    <w:p w:rsidR="00A21AA4" w:rsidRDefault="004F0DA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Havi gazdasági egyeztetés</w:t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Az írásos és elektronikus adatbázisunk lehetővé teszi a havi ellenőrzést és egyeztetést. Az időben felismert veszélyeztető esemény káros hatása jelentősen csökkenthető egy korai beavatkozással.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4"/>
          <w:szCs w:val="24"/>
        </w:rPr>
      </w:pP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Csorvás, 201</w:t>
      </w:r>
      <w:r>
        <w:rPr>
          <w:sz w:val="24"/>
          <w:szCs w:val="24"/>
        </w:rPr>
        <w:t>9. május 2</w:t>
      </w:r>
      <w:r>
        <w:rPr>
          <w:color w:val="000000"/>
          <w:sz w:val="24"/>
          <w:szCs w:val="24"/>
        </w:rPr>
        <w:t>.</w:t>
      </w: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</w:p>
    <w:p w:rsidR="00A21AA4" w:rsidRDefault="00A21AA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000000"/>
          <w:sz w:val="24"/>
          <w:szCs w:val="24"/>
        </w:rPr>
      </w:pP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</w:tabs>
        <w:spacing w:before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Samu Kálmán</w:t>
      </w:r>
      <w:r>
        <w:rPr>
          <w:color w:val="000000"/>
          <w:sz w:val="24"/>
          <w:szCs w:val="24"/>
        </w:rPr>
        <w:tab/>
      </w:r>
    </w:p>
    <w:p w:rsidR="00A21AA4" w:rsidRDefault="004F0DA7">
      <w:pPr>
        <w:pBdr>
          <w:top w:val="nil"/>
          <w:left w:val="nil"/>
          <w:bottom w:val="nil"/>
          <w:right w:val="nil"/>
          <w:between w:val="nil"/>
        </w:pBdr>
        <w:tabs>
          <w:tab w:val="center" w:pos="5812"/>
        </w:tabs>
        <w:spacing w:before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ab/>
        <w:t>ügyvezető</w:t>
      </w:r>
    </w:p>
    <w:sectPr w:rsidR="00A21AA4" w:rsidSect="00BF0540">
      <w:footerReference w:type="default" r:id="rId9"/>
      <w:pgSz w:w="11906" w:h="16838"/>
      <w:pgMar w:top="1134" w:right="1418" w:bottom="1134" w:left="1418" w:header="708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63" w:rsidRDefault="001F6363">
      <w:r>
        <w:separator/>
      </w:r>
    </w:p>
  </w:endnote>
  <w:endnote w:type="continuationSeparator" w:id="1">
    <w:p w:rsidR="001F6363" w:rsidRDefault="001F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A4" w:rsidRDefault="006539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4F0DA7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617D8B">
      <w:rPr>
        <w:rFonts w:ascii="Calibri" w:eastAsia="Calibri" w:hAnsi="Calibri" w:cs="Calibri"/>
        <w:noProof/>
        <w:color w:val="000000"/>
        <w:sz w:val="22"/>
        <w:szCs w:val="22"/>
      </w:rPr>
      <w:t>9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63" w:rsidRDefault="001F6363">
      <w:r>
        <w:separator/>
      </w:r>
    </w:p>
  </w:footnote>
  <w:footnote w:type="continuationSeparator" w:id="1">
    <w:p w:rsidR="001F6363" w:rsidRDefault="001F6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B06"/>
    <w:multiLevelType w:val="multilevel"/>
    <w:tmpl w:val="0D943A66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04" w:hanging="180"/>
      </w:pPr>
      <w:rPr>
        <w:vertAlign w:val="baseline"/>
      </w:rPr>
    </w:lvl>
  </w:abstractNum>
  <w:abstractNum w:abstractNumId="1">
    <w:nsid w:val="15836D3B"/>
    <w:multiLevelType w:val="multilevel"/>
    <w:tmpl w:val="84A89FD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A2C4407"/>
    <w:multiLevelType w:val="multilevel"/>
    <w:tmpl w:val="FF6ED6C4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CD5253C"/>
    <w:multiLevelType w:val="multilevel"/>
    <w:tmpl w:val="51E2D540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sz w:val="26"/>
        <w:szCs w:val="2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sz w:val="26"/>
        <w:szCs w:val="26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sz w:val="26"/>
        <w:szCs w:val="26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sz w:val="26"/>
        <w:szCs w:val="26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sz w:val="26"/>
        <w:szCs w:val="26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sz w:val="26"/>
        <w:szCs w:val="26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sz w:val="26"/>
        <w:szCs w:val="26"/>
        <w:vertAlign w:val="baseline"/>
      </w:rPr>
    </w:lvl>
  </w:abstractNum>
  <w:abstractNum w:abstractNumId="4">
    <w:nsid w:val="3C152AE8"/>
    <w:multiLevelType w:val="multilevel"/>
    <w:tmpl w:val="859A03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EB31149"/>
    <w:multiLevelType w:val="multilevel"/>
    <w:tmpl w:val="818C4F4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5EB0994"/>
    <w:multiLevelType w:val="multilevel"/>
    <w:tmpl w:val="66D8F11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73449DB"/>
    <w:multiLevelType w:val="hybridMultilevel"/>
    <w:tmpl w:val="2386298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417AFF"/>
    <w:multiLevelType w:val="multilevel"/>
    <w:tmpl w:val="C060D6F0"/>
    <w:lvl w:ilvl="0">
      <w:start w:val="3"/>
      <w:numFmt w:val="decimal"/>
      <w:lvlText w:val="%1."/>
      <w:lvlJc w:val="left"/>
      <w:pPr>
        <w:ind w:left="720" w:hanging="360"/>
      </w:pPr>
      <w:rPr>
        <w:b/>
        <w:sz w:val="26"/>
        <w:szCs w:val="2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>
    <w:nsid w:val="4E98690B"/>
    <w:multiLevelType w:val="multilevel"/>
    <w:tmpl w:val="198A1390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04" w:hanging="180"/>
      </w:pPr>
      <w:rPr>
        <w:vertAlign w:val="baseline"/>
      </w:rPr>
    </w:lvl>
  </w:abstractNum>
  <w:abstractNum w:abstractNumId="10">
    <w:nsid w:val="57D54272"/>
    <w:multiLevelType w:val="multilevel"/>
    <w:tmpl w:val="8EE66F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9734E80"/>
    <w:multiLevelType w:val="multilevel"/>
    <w:tmpl w:val="98989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CB25384"/>
    <w:multiLevelType w:val="multilevel"/>
    <w:tmpl w:val="8C2043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1EB380D"/>
    <w:multiLevelType w:val="multilevel"/>
    <w:tmpl w:val="F65E3FA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51F2BCD"/>
    <w:multiLevelType w:val="multilevel"/>
    <w:tmpl w:val="4600F8C8"/>
    <w:lvl w:ilvl="0">
      <w:start w:val="2"/>
      <w:numFmt w:val="decimal"/>
      <w:lvlText w:val="%1."/>
      <w:lvlJc w:val="left"/>
      <w:pPr>
        <w:ind w:left="720" w:hanging="360"/>
      </w:pPr>
      <w:rPr>
        <w:b/>
        <w:sz w:val="26"/>
        <w:szCs w:val="2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5">
    <w:nsid w:val="65C62A52"/>
    <w:multiLevelType w:val="multilevel"/>
    <w:tmpl w:val="98E65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6E5D2904"/>
    <w:multiLevelType w:val="multilevel"/>
    <w:tmpl w:val="5D085E8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16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14"/>
  </w:num>
  <w:num w:numId="11">
    <w:abstractNumId w:val="15"/>
  </w:num>
  <w:num w:numId="12">
    <w:abstractNumId w:val="4"/>
  </w:num>
  <w:num w:numId="13">
    <w:abstractNumId w:val="0"/>
  </w:num>
  <w:num w:numId="14">
    <w:abstractNumId w:val="11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AA4"/>
    <w:rsid w:val="00066BFC"/>
    <w:rsid w:val="000D0A18"/>
    <w:rsid w:val="001023BF"/>
    <w:rsid w:val="001F6363"/>
    <w:rsid w:val="004F0DA7"/>
    <w:rsid w:val="005028E0"/>
    <w:rsid w:val="00617D8B"/>
    <w:rsid w:val="006539DF"/>
    <w:rsid w:val="00662C6F"/>
    <w:rsid w:val="0084489E"/>
    <w:rsid w:val="00A07869"/>
    <w:rsid w:val="00A21AA4"/>
    <w:rsid w:val="00AE5879"/>
    <w:rsid w:val="00B56720"/>
    <w:rsid w:val="00BF0540"/>
    <w:rsid w:val="00D656A9"/>
    <w:rsid w:val="00F0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F0540"/>
  </w:style>
  <w:style w:type="paragraph" w:styleId="Cmsor1">
    <w:name w:val="heading 1"/>
    <w:basedOn w:val="Norml"/>
    <w:next w:val="Norml"/>
    <w:rsid w:val="00BF05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BF05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BF05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BF05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BF05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rsid w:val="00BF0540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BF05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BF0540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BF05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05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F05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F054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Listaszerbekezds">
    <w:name w:val="List Paragraph"/>
    <w:basedOn w:val="Norml"/>
    <w:uiPriority w:val="34"/>
    <w:qFormat/>
    <w:rsid w:val="00AE5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Listaszerbekezds">
    <w:name w:val="List Paragraph"/>
    <w:basedOn w:val="Norml"/>
    <w:uiPriority w:val="34"/>
    <w:qFormat/>
    <w:rsid w:val="00AE5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lg.kht@freemail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lg.kht@freemail.h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tabla</dc:creator>
  <cp:lastModifiedBy>ASUS</cp:lastModifiedBy>
  <cp:revision>3</cp:revision>
  <dcterms:created xsi:type="dcterms:W3CDTF">2019-04-25T05:52:00Z</dcterms:created>
  <dcterms:modified xsi:type="dcterms:W3CDTF">2019-04-30T09:44:00Z</dcterms:modified>
</cp:coreProperties>
</file>