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A93" w:rsidRPr="005C02AC" w:rsidRDefault="007D1A93">
      <w:pPr>
        <w:jc w:val="center"/>
        <w:rPr>
          <w:rFonts w:ascii="Arial" w:hAnsi="Arial" w:cs="Arial"/>
          <w:sz w:val="20"/>
          <w:szCs w:val="20"/>
        </w:rPr>
      </w:pPr>
      <w:r w:rsidRPr="005C02AC">
        <w:rPr>
          <w:rFonts w:ascii="Arial" w:hAnsi="Arial" w:cs="Arial"/>
          <w:sz w:val="20"/>
          <w:szCs w:val="20"/>
        </w:rPr>
        <w:t>19. melléklet az önkormányzat 2019. évi zárszámadásáról szóló …./2020. (…..) önkormányzati rendelethez</w:t>
      </w:r>
    </w:p>
    <w:p w:rsidR="007D1A93" w:rsidRDefault="007D1A93">
      <w:pPr>
        <w:jc w:val="center"/>
        <w:rPr>
          <w:b/>
          <w:bCs/>
          <w:sz w:val="20"/>
          <w:szCs w:val="20"/>
        </w:rPr>
      </w:pPr>
    </w:p>
    <w:p w:rsidR="007D1A93" w:rsidRDefault="007D1A93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Az Önkormányzat és költségvetési szervei bevételeinek és kiadásainak mérlege (adatok ezer Ft)</w:t>
      </w:r>
    </w:p>
    <w:tbl>
      <w:tblPr>
        <w:tblW w:w="14393" w:type="dxa"/>
        <w:tblInd w:w="-106" w:type="dxa"/>
        <w:tblLook w:val="00A0"/>
      </w:tblPr>
      <w:tblGrid>
        <w:gridCol w:w="502"/>
        <w:gridCol w:w="4819"/>
        <w:gridCol w:w="1112"/>
        <w:gridCol w:w="906"/>
        <w:gridCol w:w="4854"/>
        <w:gridCol w:w="1208"/>
        <w:gridCol w:w="992"/>
      </w:tblGrid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Default="007D1A93"/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center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center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B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center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C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center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D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center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Default="007D1A93" w:rsidP="00A24920">
            <w:pPr>
              <w:jc w:val="center"/>
            </w:pPr>
            <w:r w:rsidRPr="00A24920">
              <w:rPr>
                <w:sz w:val="20"/>
                <w:szCs w:val="20"/>
              </w:rPr>
              <w:t>F</w:t>
            </w: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24920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b/>
                <w:bCs/>
                <w:i/>
                <w:iCs/>
                <w:sz w:val="20"/>
                <w:szCs w:val="20"/>
              </w:rPr>
              <w:t>A. Működési költségvetési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24920">
              <w:rPr>
                <w:b/>
                <w:bCs/>
                <w:i/>
                <w:iCs/>
                <w:sz w:val="20"/>
                <w:szCs w:val="20"/>
              </w:rPr>
              <w:t>A. Működési költségvetés kiadásai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I. Önkormányzatok működési támogatása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516.168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I. Személyi juttatások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393.727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Helyi önkormányzatok működésének általános támogat.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173.719</w:t>
            </w:r>
          </w:p>
        </w:tc>
        <w:tc>
          <w:tcPr>
            <w:tcW w:w="4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370.600</w:t>
            </w: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Települési önkormányzatok egyes köznev. feladat. tám.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 xml:space="preserve">  93.472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23.127</w:t>
            </w: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Települési önkormányzatok szociális és gyermekjóléti t.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225.976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II. Munkaadókat terhelő járulékok és szoc.hjár.adó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66.299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Települési önkormányzatok kulturális felad. támogatása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6.300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III. Dologi kiadások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348.068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Működési célú központosított és kiegészítő támog.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 xml:space="preserve">  16.701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Készletbeszerzés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47.086</w:t>
            </w: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II. Működési célú támogatások áht-n belülről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144.651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1.992</w:t>
            </w: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widowControl w:val="0"/>
              <w:tabs>
                <w:tab w:val="right" w:pos="4819"/>
                <w:tab w:val="right" w:pos="5670"/>
              </w:tabs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Egyéb működési célú támogatások bev. áht-n belülről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144.651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200.459</w:t>
            </w: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III. Közhatalmi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93.453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Kiküldetések, reklám-és propaganda kiadások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1.029</w:t>
            </w: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Jövedelemadók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0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97.502</w:t>
            </w: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Vagyoni típusú adók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15.445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IV. Ellátottak pénzbeli juttatásai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23.622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Értékesítési és forgalmi adók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65.701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Családi támogatások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0</w:t>
            </w: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Gépjárműadók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10.239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Lakhatással kapcsolatos ellátások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0</w:t>
            </w: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2.068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Egyéb nem intézményi ellátások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23.622</w:t>
            </w: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IV. Működési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122.035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V. Egyéb működési célú támogatások áht-n kívülre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25.604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Áru- és készletértékesítés ellenértéke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13.763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Egyéb működési célú támogatások áht-n kívülre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25.604</w:t>
            </w: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14.751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VI. Egyéb működési célú kiadások áht-n  belülre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10.066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Tulajdonosi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0</w:t>
            </w:r>
          </w:p>
        </w:tc>
        <w:tc>
          <w:tcPr>
            <w:tcW w:w="4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Elvonások, befizetések</w:t>
            </w:r>
          </w:p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2.823</w:t>
            </w:r>
          </w:p>
        </w:tc>
      </w:tr>
      <w:tr w:rsidR="007D1A93"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20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Ellátási díjak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69.114</w:t>
            </w:r>
          </w:p>
        </w:tc>
        <w:tc>
          <w:tcPr>
            <w:tcW w:w="4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Egyéb működési célú támog. áht-on belülre</w:t>
            </w:r>
          </w:p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7.243</w:t>
            </w:r>
          </w:p>
        </w:tc>
      </w:tr>
      <w:tr w:rsidR="007D1A93"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21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Kiszámlázott általános forgalmi adó, ÁFA visszatérülés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widowControl w:val="0"/>
              <w:tabs>
                <w:tab w:val="right" w:pos="4819"/>
                <w:tab w:val="right" w:pos="567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6.994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VII. Államháztartáson belüli megelőlegezések visszafizetése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16.915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Kamatbevételek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widowControl w:val="0"/>
              <w:tabs>
                <w:tab w:val="right" w:pos="4819"/>
                <w:tab w:val="right" w:pos="5670"/>
              </w:tabs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0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widowControl w:val="0"/>
              <w:tabs>
                <w:tab w:val="right" w:pos="4819"/>
                <w:tab w:val="right" w:pos="5670"/>
              </w:tabs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i/>
                <w:iCs/>
                <w:sz w:val="20"/>
                <w:szCs w:val="20"/>
              </w:rPr>
              <w:t>A. Működési költségvetési kiadások összesen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884.301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Egyéb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17.413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i/>
                <w:iCs/>
                <w:sz w:val="20"/>
                <w:szCs w:val="20"/>
              </w:rPr>
              <w:t>B. Felhalmozási költségvetési kiadások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V. Működési célú átvett pénzeszközök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88.393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VIII. Felújítások, beruházások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262.021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Működési célú kölcsönök visszatérülése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6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IX. Egyéb felhalmozási célú kiadások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8.290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Egyéb működési célra átvett pénzeszközök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3.386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Felhalmozási célú kölcsönök nyújtása áht-n kívülre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7.960</w:t>
            </w: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 xml:space="preserve">Működési célú maradvány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65.084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Egyéb felhalmozási célú pénzeszköz átadás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330</w:t>
            </w: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28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Államháztartáson belüli megelőlegezések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19.917</w:t>
            </w:r>
          </w:p>
        </w:tc>
        <w:tc>
          <w:tcPr>
            <w:tcW w:w="4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B. Felhalmozási költségvetési kiadások összesen</w:t>
            </w:r>
          </w:p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270.311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i/>
                <w:iCs/>
                <w:sz w:val="20"/>
                <w:szCs w:val="20"/>
              </w:rPr>
              <w:t>A. Működési költségvetési bevételek összesen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964.700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i/>
                <w:iCs/>
                <w:sz w:val="22"/>
                <w:szCs w:val="22"/>
              </w:rPr>
              <w:t>A+B összesen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center"/>
              <w:rPr>
                <w:b/>
                <w:bCs/>
              </w:rPr>
            </w:pPr>
            <w:r w:rsidRPr="00A24920">
              <w:rPr>
                <w:b/>
                <w:bCs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A24920">
              <w:rPr>
                <w:b/>
                <w:bCs/>
                <w:sz w:val="22"/>
                <w:szCs w:val="22"/>
              </w:rPr>
              <w:t>1.154.612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24920">
              <w:rPr>
                <w:b/>
                <w:bCs/>
                <w:i/>
                <w:iCs/>
                <w:sz w:val="20"/>
                <w:szCs w:val="20"/>
              </w:rPr>
              <w:t>B. Felhalmozási költségvetés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VI. Felhalmozási célú támogatások áht-n belülről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15.000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i/>
                <w:iCs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i/>
                <w:iCs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VII. Felhalmozási célú átvett pénzeszközök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9.981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 xml:space="preserve"> Felhalmozási célú kölcsönök visszatérülése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9.202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 xml:space="preserve"> Egyéb felhalmozási célú átvett pénzeszközök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sz w:val="20"/>
                <w:szCs w:val="20"/>
              </w:rPr>
            </w:pPr>
            <w:r w:rsidRPr="00A24920">
              <w:rPr>
                <w:sz w:val="20"/>
                <w:szCs w:val="20"/>
              </w:rPr>
              <w:t>779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VIII. Felhalmozási célú maradvány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225.085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B. Felhalmozási költségvetési bevételek összesen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250.066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D1A93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  <w:r w:rsidRPr="00A24920">
              <w:rPr>
                <w:b/>
                <w:bCs/>
                <w:i/>
                <w:iCs/>
                <w:sz w:val="22"/>
                <w:szCs w:val="22"/>
              </w:rPr>
              <w:t>A+B összesen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</w:rPr>
            </w:pPr>
            <w:r w:rsidRPr="00A24920">
              <w:rPr>
                <w:b/>
                <w:bCs/>
                <w:sz w:val="22"/>
                <w:szCs w:val="22"/>
              </w:rPr>
              <w:t>1.214.766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A93" w:rsidRPr="00A24920" w:rsidRDefault="007D1A93" w:rsidP="00A249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7D1A93" w:rsidRDefault="007D1A93"/>
    <w:sectPr w:rsidR="007D1A93" w:rsidSect="00DB4373">
      <w:endnotePr>
        <w:numFmt w:val="decimal"/>
      </w:endnotePr>
      <w:pgSz w:w="16838" w:h="11906" w:orient="landscape"/>
      <w:pgMar w:top="450" w:right="1418" w:bottom="851" w:left="1418" w:header="0" w:footer="0" w:gutter="0"/>
      <w:paperSrc w:first="7" w:other="7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4373"/>
    <w:rsid w:val="00065A54"/>
    <w:rsid w:val="005C02AC"/>
    <w:rsid w:val="007D1A93"/>
    <w:rsid w:val="00A24920"/>
    <w:rsid w:val="00DB4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73"/>
    <w:pPr>
      <w:suppressAutoHyphens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uiPriority w:val="99"/>
    <w:rsid w:val="00DB437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B437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4373"/>
    <w:rPr>
      <w:noProof/>
      <w:sz w:val="24"/>
      <w:szCs w:val="24"/>
      <w:lang w:eastAsia="zh-CN"/>
    </w:rPr>
  </w:style>
  <w:style w:type="paragraph" w:styleId="List">
    <w:name w:val="List"/>
    <w:basedOn w:val="BodyText"/>
    <w:uiPriority w:val="99"/>
    <w:rsid w:val="00DB4373"/>
  </w:style>
  <w:style w:type="paragraph" w:styleId="Caption">
    <w:name w:val="caption"/>
    <w:basedOn w:val="Normal"/>
    <w:uiPriority w:val="99"/>
    <w:qFormat/>
    <w:rsid w:val="00DB4373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al"/>
    <w:uiPriority w:val="99"/>
    <w:rsid w:val="00DB4373"/>
    <w:pPr>
      <w:suppressLineNumbers/>
    </w:pPr>
  </w:style>
  <w:style w:type="paragraph" w:customStyle="1" w:styleId="Kpalrs1">
    <w:name w:val="Képaláírás1"/>
    <w:basedOn w:val="Normal"/>
    <w:uiPriority w:val="99"/>
    <w:rsid w:val="00DB4373"/>
    <w:pPr>
      <w:suppressLineNumbers/>
      <w:spacing w:before="120" w:after="120"/>
    </w:pPr>
    <w:rPr>
      <w:i/>
      <w:iCs/>
    </w:rPr>
  </w:style>
  <w:style w:type="paragraph" w:customStyle="1" w:styleId="Tblzattartalom">
    <w:name w:val="Táblázattartalom"/>
    <w:basedOn w:val="Normal"/>
    <w:uiPriority w:val="99"/>
    <w:rsid w:val="00DB4373"/>
    <w:pPr>
      <w:suppressLineNumbers/>
    </w:pPr>
  </w:style>
  <w:style w:type="paragraph" w:customStyle="1" w:styleId="Tblzatfejlc">
    <w:name w:val="Táblázatfejléc"/>
    <w:basedOn w:val="Tblzattartalom"/>
    <w:uiPriority w:val="99"/>
    <w:rsid w:val="00DB4373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B43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B4373"/>
    <w:rPr>
      <w:noProof/>
      <w:sz w:val="2"/>
      <w:szCs w:val="2"/>
      <w:lang w:eastAsia="zh-CN"/>
    </w:rPr>
  </w:style>
  <w:style w:type="character" w:customStyle="1" w:styleId="Bekezdsalap-bettpusa2">
    <w:name w:val="Bekezdés alap-betűtípusa2"/>
    <w:uiPriority w:val="99"/>
    <w:rsid w:val="00DB4373"/>
  </w:style>
  <w:style w:type="character" w:customStyle="1" w:styleId="Bekezdsalap-bettpusa1">
    <w:name w:val="Bekezdés alap-betűtípusa1"/>
    <w:uiPriority w:val="99"/>
    <w:rsid w:val="00DB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408</Words>
  <Characters>2820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9/1</dc:title>
  <dc:subject/>
  <dc:creator>User</dc:creator>
  <cp:keywords/>
  <dc:description/>
  <cp:lastModifiedBy>Zakál</cp:lastModifiedBy>
  <cp:revision>9</cp:revision>
  <cp:lastPrinted>2020-04-06T07:57:00Z</cp:lastPrinted>
  <dcterms:created xsi:type="dcterms:W3CDTF">2020-04-04T21:34:00Z</dcterms:created>
  <dcterms:modified xsi:type="dcterms:W3CDTF">2020-06-15T17:04:00Z</dcterms:modified>
</cp:coreProperties>
</file>