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HATÁSVIZSGÁLAT</w:t>
      </w:r>
      <w:r>
        <w:rPr>
          <w:b/>
          <w:sz w:val="22"/>
          <w:szCs w:val="22"/>
        </w:rPr>
      </w:r>
    </w:p>
    <w:p>
      <w:pPr>
        <w:spacing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rPr>
          <w:b/>
          <w:sz w:val="22"/>
          <w:szCs w:val="22"/>
        </w:rPr>
      </w:pPr>
      <w:r>
        <w:rPr>
          <w:b/>
          <w:i/>
          <w:sz w:val="22"/>
          <w:szCs w:val="22"/>
        </w:rPr>
        <w:t>A jogalkotásról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szóló 2010. évi CXXX. törvény (a továbbiakban: Jat) 17. §-a szerint</w:t>
      </w:r>
      <w:r>
        <w:rPr>
          <w:b/>
          <w:sz w:val="22"/>
          <w:szCs w:val="22"/>
        </w:rPr>
      </w:r>
    </w:p>
    <w:p>
      <w:pPr>
        <w:spacing/>
        <w:jc w:val="both"/>
        <w:rPr>
          <w:sz w:val="22"/>
          <w:szCs w:val="22"/>
        </w:rPr>
      </w:pPr>
      <w:r>
        <w:rPr>
          <w:sz w:val="22"/>
          <w:szCs w:val="22"/>
        </w:rPr>
        <w:t>„</w:t>
      </w:r>
      <w:r>
        <w:rPr>
          <w:b/>
          <w:sz w:val="22"/>
          <w:szCs w:val="22"/>
        </w:rPr>
        <w:t>17. §</w:t>
      </w:r>
      <w:r>
        <w:rPr>
          <w:sz w:val="22"/>
          <w:szCs w:val="22"/>
        </w:rPr>
        <w:t xml:space="preserve"> (1) A jogszabály előkészítője – a jogszabály feltételezett hatásaihoz igazodó részletességű – előzetes hatásvizsgálat elvégzésével felméri a szabályozás várható következményeit. Az előzetes hatásvizsgálat eredményéről önkormányzati rendelet esetén a helyi önkormányzat képviselő-testületét tájékoztatni kell. </w:t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  <w:t>(2) A hatásvizsgálat során vizsgálni kell</w:t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  <w:t xml:space="preserve">a) a tervezett jogszabály valamennyi jelentősnek ítélt hatását, különösen </w:t>
      </w:r>
      <w:r>
        <w:rPr>
          <w:sz w:val="22"/>
          <w:szCs w:val="22"/>
        </w:rPr>
      </w:r>
    </w:p>
    <w:p>
      <w:pPr>
        <w:ind w:firstLine="426"/>
        <w:rPr>
          <w:sz w:val="22"/>
          <w:szCs w:val="22"/>
        </w:rPr>
      </w:pPr>
      <w:r>
        <w:rPr>
          <w:sz w:val="22"/>
          <w:szCs w:val="22"/>
        </w:rPr>
        <w:t>aa) társadalmi, gazdasági, költségvetési hatásait,</w:t>
      </w:r>
      <w:r>
        <w:rPr>
          <w:sz w:val="22"/>
          <w:szCs w:val="22"/>
        </w:rPr>
      </w:r>
    </w:p>
    <w:p>
      <w:pPr>
        <w:ind w:firstLine="426"/>
        <w:rPr>
          <w:sz w:val="22"/>
          <w:szCs w:val="22"/>
        </w:rPr>
      </w:pPr>
      <w:r>
        <w:rPr>
          <w:sz w:val="22"/>
          <w:szCs w:val="22"/>
        </w:rPr>
        <w:t>ab) környezeti és egészségi következményeit,</w:t>
      </w:r>
      <w:r>
        <w:rPr>
          <w:sz w:val="22"/>
          <w:szCs w:val="22"/>
        </w:rPr>
      </w:r>
    </w:p>
    <w:p>
      <w:pPr>
        <w:ind w:firstLine="426"/>
        <w:rPr>
          <w:sz w:val="22"/>
          <w:szCs w:val="22"/>
        </w:rPr>
      </w:pPr>
      <w:r>
        <w:rPr>
          <w:sz w:val="22"/>
          <w:szCs w:val="22"/>
        </w:rPr>
        <w:t>ac) adminisztratív terheket befolyásoló hatásait, valamint</w:t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  <w:t>b) a jogszabály megalkotásának szükségességét, a jogalkotás elmaradásának várható következményeit, c) a jogszabály alkalmazásához szükséges személyi, szervezeti, tárgyi és pénzügyi feltételeket”.</w:t>
      </w:r>
      <w:r>
        <w:rPr>
          <w:sz w:val="22"/>
          <w:szCs w:val="22"/>
        </w:rPr>
      </w:r>
    </w:p>
    <w:p>
      <w:pPr>
        <w:rPr>
          <w:color w:val="339966"/>
          <w:sz w:val="22"/>
          <w:szCs w:val="22"/>
        </w:rPr>
      </w:pPr>
      <w:r>
        <w:rPr>
          <w:color w:val="339966"/>
          <w:sz w:val="22"/>
          <w:szCs w:val="22"/>
        </w:rPr>
      </w:r>
    </w:p>
    <w:p>
      <w:pPr>
        <w:spacing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b/>
          <w:i/>
          <w:sz w:val="22"/>
          <w:szCs w:val="22"/>
        </w:rPr>
        <w:t xml:space="preserve"> </w:t>
      </w:r>
      <w:r>
        <w:rPr>
          <w:b/>
          <w:sz w:val="22"/>
          <w:szCs w:val="22"/>
        </w:rPr>
        <w:t>Csorvás Város Önkormányzata 2018. évi költségvetéséről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szóló 2/2018.(III.12.) önkormányzati rendeletét módosító rendelet-tervezetben foglaltak várható hatásai – a Jat. 17. § (2) bekezdésben foglalt elvárások tükrében – az alábbiak szerint összegezhetőek:</w:t>
      </w:r>
      <w:r>
        <w:rPr>
          <w:sz w:val="22"/>
          <w:szCs w:val="22"/>
        </w:rPr>
      </w:r>
    </w:p>
    <w:p>
      <w:pPr>
        <w:rPr>
          <w:color w:val="339966"/>
          <w:sz w:val="22"/>
          <w:szCs w:val="22"/>
        </w:rPr>
      </w:pPr>
      <w:r>
        <w:rPr>
          <w:color w:val="339966"/>
          <w:sz w:val="22"/>
          <w:szCs w:val="22"/>
        </w:rPr>
      </w:r>
    </w:p>
    <w:p>
      <w:pPr>
        <w:spacing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Előzetes hatásvizsgálat</w:t>
      </w:r>
      <w:r>
        <w:rPr>
          <w:b/>
          <w:sz w:val="22"/>
          <w:szCs w:val="22"/>
        </w:rPr>
      </w:r>
    </w:p>
    <w:p>
      <w:pPr>
        <w:spacing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numPr>
          <w:ilvl w:val="0"/>
          <w:numId w:val="1"/>
        </w:numPr>
        <w:ind w:left="284" w:hanging="284"/>
        <w:spacing/>
        <w:jc w:val="both"/>
        <w:rPr>
          <w:b/>
          <w:bCs/>
          <w:sz w:val="22"/>
          <w:szCs w:val="22"/>
          <w:u w:color="auto" w:val="single"/>
        </w:rPr>
      </w:pPr>
      <w:r>
        <w:rPr>
          <w:b/>
          <w:bCs/>
          <w:sz w:val="22"/>
          <w:szCs w:val="22"/>
          <w:u w:color="auto" w:val="single"/>
        </w:rPr>
        <w:t>A rendelet társadalmi hatásai</w:t>
      </w:r>
      <w:r>
        <w:rPr>
          <w:b/>
          <w:bCs/>
          <w:sz w:val="22"/>
          <w:szCs w:val="22"/>
          <w:u w:color="auto" w:val="single"/>
        </w:rPr>
      </w:r>
    </w:p>
    <w:p>
      <w:pPr>
        <w: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költségvetési rendelet alapján végrehajtott gazdálkodás az állampolgárok számára nyomon követhető, átfogó képet ad az önkormányzat pénzügyi helyzetéről, a végrehajtandó feladatokról, továbbá a feladatok ellátásához rendelt tárgyi és személyi feltételekről. Lehetőséget teremt az önkormányzati gazdálkodás társadalmi ellenőrzésére. </w:t>
      </w:r>
      <w:r>
        <w:rPr>
          <w:sz w:val="22"/>
          <w:szCs w:val="22"/>
        </w:rPr>
      </w:r>
    </w:p>
    <w:p>
      <w:pPr>
        <w:spacing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numPr>
          <w:ilvl w:val="0"/>
          <w:numId w:val="1"/>
        </w:numPr>
        <w:ind w:left="284" w:hanging="284"/>
        <w:spacing/>
        <w:jc w:val="both"/>
        <w:rPr>
          <w:b/>
          <w:bCs/>
          <w:sz w:val="22"/>
          <w:szCs w:val="22"/>
          <w:u w:color="auto" w:val="single"/>
        </w:rPr>
      </w:pPr>
      <w:r>
        <w:rPr>
          <w:b/>
          <w:bCs/>
          <w:sz w:val="22"/>
          <w:szCs w:val="22"/>
          <w:u w:color="auto" w:val="single"/>
        </w:rPr>
        <w:t>A rendelet gazdasági, költségvetési hatásai</w:t>
      </w:r>
      <w:r>
        <w:rPr>
          <w:b/>
          <w:bCs/>
          <w:sz w:val="22"/>
          <w:szCs w:val="22"/>
          <w:u w:color="auto" w:val="single"/>
        </w:rPr>
      </w:r>
    </w:p>
    <w:p>
      <w:pPr>
        <w: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rendelet-tervezet magában foglalja Csorvás Város Önkormányzata és az önkormányzat irányítása alá tartozó költségvetési intézmények költségvetését. A 2018. évre vonatkozóan a költségvetésről szóló </w:t>
      </w:r>
      <w:r>
        <w:rPr>
          <w:sz w:val="22"/>
          <w:szCs w:val="22"/>
        </w:rPr>
        <w:t xml:space="preserve">2/2018.(III.12.) önkormányzati rendeletben, és az annak módosításaiban </w:t>
      </w:r>
      <w:r>
        <w:rPr>
          <w:sz w:val="22"/>
          <w:szCs w:val="22"/>
        </w:rPr>
        <w:t>meghatározott kiadási előirányzatok mértékéig vállalható kötelezettség. A költségvetési rendelet, és annak módosításai alapvető szabályokat határoznak meg az önkormányzat éves gazdálkodására vonatkozóan.</w:t>
      </w:r>
      <w:r>
        <w:rPr>
          <w:sz w:val="22"/>
          <w:szCs w:val="22"/>
        </w:rPr>
      </w:r>
    </w:p>
    <w:p>
      <w:pPr>
        <w:spacing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numPr>
          <w:ilvl w:val="0"/>
          <w:numId w:val="1"/>
        </w:numPr>
        <w:ind w:left="284" w:hanging="284"/>
        <w:spacing/>
        <w:jc w:val="both"/>
        <w:rPr>
          <w:b/>
          <w:bCs/>
          <w:sz w:val="22"/>
          <w:szCs w:val="22"/>
          <w:u w:color="auto" w:val="single"/>
        </w:rPr>
      </w:pPr>
      <w:r>
        <w:rPr>
          <w:b/>
          <w:bCs/>
          <w:sz w:val="22"/>
          <w:szCs w:val="22"/>
          <w:u w:color="auto" w:val="single"/>
        </w:rPr>
        <w:t>A rendelet környezeti, egészségi következményei</w:t>
      </w:r>
      <w:r>
        <w:rPr>
          <w:b/>
          <w:bCs/>
          <w:sz w:val="22"/>
          <w:szCs w:val="22"/>
          <w:u w:color="auto" w:val="single"/>
        </w:rPr>
      </w:r>
    </w:p>
    <w:p>
      <w:pPr>
        <w: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Nem releváns.</w:t>
      </w:r>
      <w:r>
        <w:rPr>
          <w:bCs/>
          <w:sz w:val="22"/>
          <w:szCs w:val="22"/>
        </w:rPr>
      </w:r>
    </w:p>
    <w:p>
      <w:pPr>
        <w:rPr>
          <w:b/>
          <w:sz w:val="22"/>
          <w:szCs w:val="22"/>
        </w:rPr>
      </w:pPr>
      <w:r>
        <w:rPr>
          <w:b/>
          <w:sz w:val="22"/>
          <w:szCs w:val="22"/>
        </w:rPr>
      </w:r>
    </w:p>
    <w:p>
      <w:pPr>
        <w:numPr>
          <w:ilvl w:val="0"/>
          <w:numId w:val="1"/>
        </w:numPr>
        <w:ind w:left="284" w:hanging="284"/>
        <w:spacing/>
        <w:jc w:val="both"/>
        <w:rPr>
          <w:b/>
          <w:bCs/>
          <w:sz w:val="22"/>
          <w:szCs w:val="22"/>
          <w:u w:color="auto" w:val="single"/>
        </w:rPr>
      </w:pPr>
      <w:r>
        <w:rPr>
          <w:b/>
          <w:bCs/>
          <w:sz w:val="22"/>
          <w:szCs w:val="22"/>
          <w:u w:color="auto" w:val="single"/>
        </w:rPr>
        <w:t>A rendelet adminisztratív terheket befolyásoló hatásai</w:t>
      </w:r>
      <w:r>
        <w:rPr>
          <w:b/>
          <w:bCs/>
          <w:sz w:val="22"/>
          <w:szCs w:val="22"/>
          <w:u w:color="auto" w:val="single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  <w:t>Nem releváns.</w:t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</w:p>
    <w:p>
      <w:pPr>
        <w:numPr>
          <w:ilvl w:val="0"/>
          <w:numId w:val="1"/>
        </w:numPr>
        <w:ind w:left="284" w:hanging="284"/>
        <w:spacing/>
        <w:jc w:val="both"/>
        <w:rPr>
          <w:b/>
          <w:bCs/>
          <w:sz w:val="22"/>
          <w:szCs w:val="22"/>
          <w:u w:color="auto" w:val="single"/>
        </w:rPr>
      </w:pPr>
      <w:r>
        <w:rPr>
          <w:b/>
          <w:bCs/>
          <w:sz w:val="22"/>
          <w:szCs w:val="22"/>
          <w:u w:color="auto" w:val="single"/>
        </w:rPr>
        <w:t>A rendelet megalkotásának szükségessége, a jogalkotás elmaradásának várható következményei</w:t>
      </w:r>
      <w:r>
        <w:rPr>
          <w:b/>
          <w:bCs/>
          <w:sz w:val="22"/>
          <w:szCs w:val="22"/>
          <w:u w:color="auto" w:val="single"/>
        </w:rPr>
      </w:r>
    </w:p>
    <w:p>
      <w:pPr>
        <w: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 Magyarország helyi önkormányzatairól szóló 2011. évi CLXXXIX. törvény 111. § (2) bekezdése rendelkezik arról, hogy: „(2) A helyi önkormányzat gazdálkodásának alapja az éves költségvetése…”</w:t>
      </w:r>
      <w:r>
        <w:rPr>
          <w:bCs/>
          <w:sz w:val="22"/>
          <w:szCs w:val="22"/>
        </w:rPr>
      </w:r>
    </w:p>
    <w:p>
      <w:pPr>
        <w: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államháztartásról szóló </w:t>
      </w:r>
      <w:r>
        <w:rPr>
          <w:sz w:val="22"/>
          <w:szCs w:val="22"/>
        </w:rPr>
        <w:t xml:space="preserve">2011. évi CXCV. törvény 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34. § </w:t>
      </w:r>
      <w:r>
        <w:rPr>
          <w:sz w:val="22"/>
          <w:szCs w:val="22"/>
        </w:rPr>
        <w:t xml:space="preserve">(4) bekezdése rögzíti, hogy a képviselő-testület – az első negyedév kivételével – negyedévenként módosítja a költségvetési rendeletét. </w:t>
      </w:r>
      <w:r>
        <w:rPr>
          <w:sz w:val="22"/>
          <w:szCs w:val="22"/>
        </w:rPr>
      </w:r>
    </w:p>
    <w:p>
      <w:pPr>
        <w:spacing/>
        <w:jc w:val="both"/>
        <w:rPr>
          <w:sz w:val="22"/>
          <w:szCs w:val="22"/>
        </w:rPr>
      </w:pPr>
      <w:r>
        <w:rPr>
          <w:sz w:val="22"/>
          <w:szCs w:val="22"/>
        </w:rPr>
        <w:t>Az idézett törvényhelyek rendelkezéseiből következik, hogy a költségvetési rendelet módosításának elmaradása mulasztásos törvénysértést valósítana meg, ami alapul szolgálhatna arra, hogy a törvényességi felügyeletet gyakorló Kormányhivatal a jogszabálysértés miatt törvényességi felhívással éljen.</w:t>
      </w:r>
      <w:r>
        <w:rPr>
          <w:sz w:val="22"/>
          <w:szCs w:val="22"/>
        </w:rPr>
      </w:r>
    </w:p>
    <w:p>
      <w:pPr>
        <w:spacing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numPr>
          <w:ilvl w:val="0"/>
          <w:numId w:val="1"/>
        </w:numPr>
        <w:ind w:left="284" w:hanging="284"/>
        <w:spacing/>
        <w:jc w:val="both"/>
        <w:rPr>
          <w:b/>
          <w:bCs/>
          <w:sz w:val="22"/>
          <w:szCs w:val="22"/>
          <w:u w:color="auto" w:val="single"/>
        </w:rPr>
      </w:pPr>
      <w:r>
        <w:rPr>
          <w:b/>
          <w:bCs/>
          <w:sz w:val="22"/>
          <w:szCs w:val="22"/>
          <w:u w:color="auto" w:val="single"/>
        </w:rPr>
        <w:t>A rendelet alkalmazásához szükséges személyi, szervezeti, tárgyi és pénzügyi feltételek</w:t>
      </w:r>
      <w:r>
        <w:rPr>
          <w:b/>
          <w:bCs/>
          <w:sz w:val="22"/>
          <w:szCs w:val="22"/>
          <w:u w:color="auto" w:val="single"/>
        </w:rPr>
      </w:r>
    </w:p>
    <w:p>
      <w:pPr>
        <w:spacing/>
        <w:jc w:val="both"/>
        <w:rPr>
          <w:sz w:val="22"/>
          <w:szCs w:val="22"/>
        </w:rPr>
      </w:pPr>
      <w:r>
        <w:rPr>
          <w:sz w:val="22"/>
          <w:szCs w:val="22"/>
        </w:rPr>
        <w:t>A rendelet végrehajtásával kapcsolatban a személyi, szervezeti, tárgyi és pénzügyi feltételek rendelkezésre állnak.</w:t>
      </w:r>
      <w:r>
        <w:rPr>
          <w:sz w:val="22"/>
          <w:szCs w:val="22"/>
        </w:rPr>
      </w:r>
    </w:p>
    <w:p>
      <w:pPr>
        <w:rPr>
          <w:sz w:val="22"/>
          <w:szCs w:val="22"/>
        </w:rPr>
      </w:pPr>
      <w:r>
        <w:rPr>
          <w:sz w:val="22"/>
          <w:szCs w:val="22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417" w:top="1417" w:right="1417" w:bottom="1417"/>
      <w:paperSrc w:first="0" w:other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H-Times-Roman">
    <w:panose1 w:val="020B0604020202020204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hybridMultilevel"/>
    <w:name w:val="Számozott lista 1"/>
    <w:lvl w:ilvl="0">
      <w:start w:val="1"/>
      <w:numFmt w:val="lowerLetter"/>
      <w:suff w:val="tab"/>
      <w:lvlText w:val="%1)"/>
      <w:lvlJc w:val="left"/>
      <w:pPr>
        <w:ind w:left="3060" w:hanging="0"/>
      </w:pPr>
    </w:lvl>
    <w:lvl w:ilvl="1">
      <w:start w:val="1"/>
      <w:numFmt w:val="lowerLetter"/>
      <w:suff w:val="tab"/>
      <w:lvlText w:val="%2."/>
      <w:lvlJc w:val="left"/>
      <w:pPr>
        <w:ind w:left="-5075" w:hanging="0"/>
      </w:pPr>
    </w:lvl>
    <w:lvl w:ilvl="2">
      <w:start w:val="1"/>
      <w:numFmt w:val="lowerRoman"/>
      <w:suff w:val="tab"/>
      <w:lvlText w:val="%3."/>
      <w:lvlJc w:val="left"/>
      <w:pPr>
        <w:ind w:left="-4175" w:hanging="0"/>
      </w:pPr>
    </w:lvl>
    <w:lvl w:ilvl="3">
      <w:start w:val="1"/>
      <w:numFmt w:val="decimal"/>
      <w:suff w:val="tab"/>
      <w:lvlText w:val="%4."/>
      <w:lvlJc w:val="left"/>
      <w:pPr>
        <w:ind w:left="-3635" w:hanging="0"/>
      </w:pPr>
    </w:lvl>
    <w:lvl w:ilvl="4">
      <w:start w:val="1"/>
      <w:numFmt w:val="lowerLetter"/>
      <w:suff w:val="tab"/>
      <w:lvlText w:val="%5."/>
      <w:lvlJc w:val="left"/>
      <w:pPr>
        <w:ind w:left="-2915" w:hanging="0"/>
      </w:pPr>
    </w:lvl>
    <w:lvl w:ilvl="5">
      <w:start w:val="1"/>
      <w:numFmt w:val="lowerRoman"/>
      <w:suff w:val="tab"/>
      <w:lvlText w:val="%6."/>
      <w:lvlJc w:val="left"/>
      <w:pPr>
        <w:ind w:left="-2015" w:hanging="0"/>
      </w:pPr>
    </w:lvl>
    <w:lvl w:ilvl="6">
      <w:start w:val="1"/>
      <w:numFmt w:val="decimal"/>
      <w:suff w:val="tab"/>
      <w:lvlText w:val="%7."/>
      <w:lvlJc w:val="left"/>
      <w:pPr>
        <w:ind w:left="-1475" w:hanging="0"/>
      </w:pPr>
    </w:lvl>
    <w:lvl w:ilvl="7">
      <w:start w:val="1"/>
      <w:numFmt w:val="lowerLetter"/>
      <w:suff w:val="tab"/>
      <w:lvlText w:val="%8."/>
      <w:lvlJc w:val="left"/>
      <w:pPr>
        <w:ind w:left="-755" w:hanging="0"/>
      </w:pPr>
    </w:lvl>
    <w:lvl w:ilvl="8">
      <w:start w:val="1"/>
      <w:numFmt w:val="lowerRoman"/>
      <w:suff w:val="tab"/>
      <w:lvlText w:val="%9."/>
      <w:lvlJc w:val="left"/>
      <w:pPr>
        <w:ind w:left="145" w:hanging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Táblázat" w:pos="below" w:numFmt="decimal"/>
    <w:caption w:name="Ábra" w:pos="below" w:numFmt="decimal"/>
    <w:caption w:name="Kép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shapeDefaults>
    <o:shapedefaults v:ext="edit" spidmax="1026"/>
    <o:shapelayout v:ext="edit">
      <o:rules v:ext="edit"/>
    </o:shapelayout>
  </w:shapeDefaults>
  <w:tmPrefOne w:val="17"/>
  <w:tmPrefTwo w:val="1"/>
  <w:tmFmtPref w:val="189283691"/>
  <w:tmCommentsPr>
    <w:tmCommentsPlace w:val="0"/>
    <w:tmCommentsWidth w:val="3119"/>
    <w:tmCommentsColor w:val="-1"/>
  </w:tmCommentsPr>
  <w:tmReviewPr>
    <w:tmReviewEnabled w:val="0"/>
    <w:tmReviewShow w:val="1"/>
    <w:tmReviewPrint w:val="1"/>
    <w:tmRevisionNum w:val="4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0"/>
    <w:tmLastPosSelect w:val="0"/>
    <w:tmLastPosFrameIdx w:val="0"/>
    <w:tmLastPosCaret>
      <w:tmLastPosPgfIdx w:val="0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529523180" w:val="944" w:fileVer="341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0"/>
        <w:szCs w:val="20"/>
        <w:lang w:val="hu-h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uppressAutoHyphens/>
      <w:hyphenationLines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sz w:val="24"/>
      <w:szCs w:val="24"/>
      <w:lang w:val="hu-hu" w:bidi="ar-sa"/>
    </w:rPr>
  </w:style>
  <w:style w:type="paragraph" w:styleId="para1" w:customStyle="1">
    <w:name w:val="FejezetCím"/>
    <w:qFormat/>
    <w:basedOn w:val="para0"/>
    <w:pPr>
      <w:spacing w:before="480" w:after="240"/>
      <w:jc w:val="center"/>
      <w:keepNext/>
      <w:keepLines/>
    </w:pPr>
    <w:rPr>
      <w:rFonts w:ascii="H-Times-Roman" w:hAnsi="H-Times-Roman"/>
      <w:b/>
      <w:i/>
      <w:szCs w:val="20"/>
    </w:rPr>
  </w:style>
  <w:style w:type="character" w:styleId="char0" w:default="1">
    <w:name w:val="Default Paragraph Font"/>
  </w:style>
  <w:style w:type="character" w:styleId="char1">
    <w:name w:val="Hyperlink"/>
    <w:rPr>
      <w:color w:val="auto"/>
      <w:u w:color="auto"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sz w:val="20"/>
        <w:szCs w:val="20"/>
        <w:lang w:val="hu-h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uppressAutoHyphens/>
      <w:hyphenationLines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sz w:val="24"/>
      <w:szCs w:val="24"/>
      <w:lang w:val="hu-hu" w:bidi="ar-sa"/>
    </w:rPr>
  </w:style>
  <w:style w:type="paragraph" w:styleId="para1" w:customStyle="1">
    <w:name w:val="FejezetCím"/>
    <w:qFormat/>
    <w:basedOn w:val="para0"/>
    <w:pPr>
      <w:spacing w:before="480" w:after="240"/>
      <w:jc w:val="center"/>
      <w:keepNext/>
      <w:keepLines/>
    </w:pPr>
    <w:rPr>
      <w:rFonts w:ascii="H-Times-Roman" w:hAnsi="H-Times-Roman"/>
      <w:b/>
      <w:i/>
      <w:szCs w:val="20"/>
    </w:rPr>
  </w:style>
  <w:style w:type="character" w:styleId="char0" w:default="1">
    <w:name w:val="Default Paragraph Font"/>
  </w:style>
  <w:style w:type="character" w:styleId="char1">
    <w:name w:val="Hyperlink"/>
    <w:rPr>
      <w:color w:val="auto"/>
      <w:u w:color="auto"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Előzetes hatásvizsgálat</dc:title>
  <dc:subject/>
  <dc:creator>Jegyző</dc:creator>
  <cp:keywords/>
  <dc:description/>
  <cp:lastModifiedBy>Zakál</cp:lastModifiedBy>
  <cp:revision>4</cp:revision>
  <cp:lastPrinted>2015-02-12T11:58:00Z</cp:lastPrinted>
  <dcterms:created xsi:type="dcterms:W3CDTF">2018-06-20T19:33:00Z</dcterms:created>
  <dcterms:modified xsi:type="dcterms:W3CDTF">2018-06-20T19:33:00Z</dcterms:modified>
</cp:coreProperties>
</file>